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C4025" w14:textId="77777777" w:rsidR="006B77E1" w:rsidRPr="003E0196" w:rsidRDefault="006B77E1" w:rsidP="0093557E">
      <w:pPr>
        <w:jc w:val="both"/>
        <w:rPr>
          <w:rFonts w:ascii="Arial" w:hAnsi="Arial" w:cs="Arial"/>
          <w:b/>
          <w:bCs/>
          <w:lang w:val="en-CA"/>
        </w:rPr>
      </w:pPr>
      <w:bookmarkStart w:id="0" w:name="_Toc287020734"/>
    </w:p>
    <w:p w14:paraId="62C23701" w14:textId="3F4CC31E" w:rsidR="006B77E1" w:rsidRDefault="008B6554" w:rsidP="0093557E">
      <w:pPr>
        <w:jc w:val="center"/>
        <w:rPr>
          <w:rFonts w:ascii="Arial" w:hAnsi="Arial" w:cs="Arial"/>
          <w:b/>
          <w:bCs/>
          <w:lang w:val="en-CA"/>
        </w:rPr>
      </w:pPr>
      <w:r w:rsidRPr="003E0196">
        <w:rPr>
          <w:rFonts w:ascii="Arial" w:hAnsi="Arial" w:cs="Arial"/>
          <w:b/>
          <w:bCs/>
          <w:lang w:val="en-CA"/>
        </w:rPr>
        <w:t>CALL FOR NATIONAL IMPLEMENTING AGENCY (NIA)</w:t>
      </w:r>
    </w:p>
    <w:p w14:paraId="7EE630EF" w14:textId="77777777" w:rsidR="0093557E" w:rsidRPr="003E0196" w:rsidRDefault="0093557E" w:rsidP="0093557E">
      <w:pPr>
        <w:jc w:val="center"/>
        <w:rPr>
          <w:rFonts w:ascii="Arial" w:hAnsi="Arial" w:cs="Arial"/>
          <w:b/>
          <w:bCs/>
          <w:lang w:val="en-CA"/>
        </w:rPr>
      </w:pPr>
    </w:p>
    <w:p w14:paraId="309AA235" w14:textId="5FF03543" w:rsidR="003E0196" w:rsidRDefault="003E0196" w:rsidP="0093557E">
      <w:pPr>
        <w:jc w:val="both"/>
        <w:rPr>
          <w:rFonts w:ascii="Arial" w:hAnsi="Arial" w:cs="Arial"/>
          <w:lang w:val="en-CA"/>
        </w:rPr>
      </w:pPr>
      <w:r w:rsidRPr="003E0196">
        <w:rPr>
          <w:rFonts w:ascii="Arial" w:hAnsi="Arial" w:cs="Arial"/>
          <w:lang w:val="en-CA"/>
        </w:rPr>
        <w:t xml:space="preserve">The consortium Asian Farmers Association for Sustainable Rural Development (AFA) and La Via </w:t>
      </w:r>
      <w:proofErr w:type="spellStart"/>
      <w:r w:rsidRPr="003E0196">
        <w:rPr>
          <w:rFonts w:ascii="Arial" w:hAnsi="Arial" w:cs="Arial"/>
          <w:lang w:val="en-CA"/>
        </w:rPr>
        <w:t>Campesina</w:t>
      </w:r>
      <w:proofErr w:type="spellEnd"/>
      <w:r w:rsidRPr="003E0196">
        <w:rPr>
          <w:rFonts w:ascii="Arial" w:hAnsi="Arial" w:cs="Arial"/>
          <w:lang w:val="en-CA"/>
        </w:rPr>
        <w:t xml:space="preserve"> is currently implementing the Asia-Pacific Farmers’ Program (APFP), a five-year program supported by the International Fund for Agricultural Development (IFAD) aimed at strengthening farmers organizations in 23 countries in Asia-Pacific </w:t>
      </w:r>
      <w:r w:rsidRPr="003E0196">
        <w:rPr>
          <w:rFonts w:ascii="Arial" w:hAnsi="Arial" w:cs="Arial"/>
          <w:i/>
          <w:iCs/>
          <w:lang w:val="en-CA"/>
        </w:rPr>
        <w:t>(see Annex 1: APFP Project Brief)</w:t>
      </w:r>
      <w:r w:rsidRPr="003E0196">
        <w:rPr>
          <w:rFonts w:ascii="Arial" w:hAnsi="Arial" w:cs="Arial"/>
          <w:lang w:val="en-CA"/>
        </w:rPr>
        <w:t>.</w:t>
      </w:r>
    </w:p>
    <w:p w14:paraId="1D382FAC" w14:textId="77777777" w:rsidR="0093557E" w:rsidRPr="003E0196" w:rsidRDefault="0093557E" w:rsidP="0093557E">
      <w:pPr>
        <w:jc w:val="both"/>
        <w:rPr>
          <w:rFonts w:ascii="Arial" w:hAnsi="Arial" w:cs="Arial"/>
          <w:lang w:val="en-CA"/>
        </w:rPr>
      </w:pPr>
    </w:p>
    <w:p w14:paraId="357081AC" w14:textId="0F899548" w:rsidR="003E0196" w:rsidRDefault="003E0196" w:rsidP="0093557E">
      <w:pPr>
        <w:jc w:val="both"/>
        <w:rPr>
          <w:rFonts w:ascii="Arial" w:hAnsi="Arial" w:cs="Arial"/>
          <w:lang w:val="en-CA"/>
        </w:rPr>
      </w:pPr>
      <w:r w:rsidRPr="003E0196">
        <w:rPr>
          <w:rFonts w:ascii="Arial" w:hAnsi="Arial" w:cs="Arial"/>
          <w:lang w:val="en-CA"/>
        </w:rPr>
        <w:t xml:space="preserve">The consortium AFA - LVC is implementing the APFP through a national implementing agency (NIA). For APFP implementation in Thailand, AFA-LVC consortium is looking for a partner that can act as the NIA </w:t>
      </w:r>
      <w:r w:rsidRPr="003E0196">
        <w:rPr>
          <w:rFonts w:ascii="Arial" w:hAnsi="Arial" w:cs="Arial"/>
          <w:i/>
          <w:iCs/>
          <w:lang w:val="en-CA"/>
        </w:rPr>
        <w:t>(see Annex 2: Functions and Qualifications of NIA)</w:t>
      </w:r>
      <w:r w:rsidRPr="003E0196">
        <w:rPr>
          <w:rFonts w:ascii="Arial" w:hAnsi="Arial" w:cs="Arial"/>
          <w:lang w:val="en-CA"/>
        </w:rPr>
        <w:t>.</w:t>
      </w:r>
    </w:p>
    <w:p w14:paraId="2C309CAF" w14:textId="77777777" w:rsidR="0093557E" w:rsidRPr="003E0196" w:rsidRDefault="0093557E" w:rsidP="0093557E">
      <w:pPr>
        <w:jc w:val="both"/>
        <w:rPr>
          <w:rFonts w:ascii="Arial" w:hAnsi="Arial" w:cs="Arial"/>
          <w:lang w:val="en-CA"/>
        </w:rPr>
      </w:pPr>
    </w:p>
    <w:p w14:paraId="0EB86032" w14:textId="0A50912A" w:rsidR="006B77E1" w:rsidRPr="003E0196" w:rsidRDefault="003E0196" w:rsidP="0093557E">
      <w:pPr>
        <w:jc w:val="both"/>
        <w:rPr>
          <w:rFonts w:ascii="Arial" w:hAnsi="Arial" w:cs="Arial"/>
          <w:lang w:val="en-CA"/>
        </w:rPr>
      </w:pPr>
      <w:r w:rsidRPr="003E0196">
        <w:rPr>
          <w:rFonts w:ascii="Arial" w:hAnsi="Arial" w:cs="Arial"/>
          <w:lang w:val="en-CA"/>
        </w:rPr>
        <w:t xml:space="preserve">Interested groups may send their expression of interest (annex 3) together with the completed due diligence form (annex 4) on or before </w:t>
      </w:r>
      <w:r w:rsidR="00F95AF6">
        <w:rPr>
          <w:rFonts w:ascii="Arial" w:hAnsi="Arial" w:cs="Arial"/>
          <w:lang w:val="en-CA"/>
        </w:rPr>
        <w:t xml:space="preserve">15 March </w:t>
      </w:r>
      <w:r w:rsidRPr="003E0196">
        <w:rPr>
          <w:rFonts w:ascii="Arial" w:hAnsi="Arial" w:cs="Arial"/>
          <w:lang w:val="en-CA"/>
        </w:rPr>
        <w:t>2021 to afalany@asianfarmers.org cc zainal@spi.or.id and afabernie@asianfarmers.org.</w:t>
      </w:r>
    </w:p>
    <w:p w14:paraId="18D1D4CB" w14:textId="44DD3295" w:rsidR="00E8127F" w:rsidRPr="003E0196" w:rsidRDefault="00E8127F" w:rsidP="0093557E">
      <w:pPr>
        <w:jc w:val="both"/>
        <w:rPr>
          <w:rFonts w:ascii="Arial" w:hAnsi="Arial" w:cs="Arial"/>
          <w:lang w:val="en-CA"/>
        </w:rPr>
      </w:pPr>
    </w:p>
    <w:p w14:paraId="74EA58DD" w14:textId="5D601536" w:rsidR="00E8127F" w:rsidRPr="003E0196" w:rsidRDefault="00E8127F" w:rsidP="0093557E">
      <w:pPr>
        <w:jc w:val="both"/>
        <w:rPr>
          <w:rFonts w:ascii="Arial" w:hAnsi="Arial" w:cs="Arial"/>
          <w:lang w:val="en-CA"/>
        </w:rPr>
      </w:pPr>
    </w:p>
    <w:p w14:paraId="4A1AAD6E" w14:textId="04E3E35E" w:rsidR="00E8127F" w:rsidRPr="003E0196" w:rsidRDefault="00E8127F" w:rsidP="0093557E">
      <w:pPr>
        <w:jc w:val="both"/>
        <w:rPr>
          <w:rFonts w:ascii="Arial" w:hAnsi="Arial" w:cs="Arial"/>
          <w:lang w:val="en-CA"/>
        </w:rPr>
      </w:pPr>
    </w:p>
    <w:p w14:paraId="35964C04" w14:textId="61EEF823" w:rsidR="00E8127F" w:rsidRPr="003E0196" w:rsidRDefault="00E8127F" w:rsidP="0093557E">
      <w:pPr>
        <w:jc w:val="both"/>
        <w:rPr>
          <w:rFonts w:ascii="Arial" w:hAnsi="Arial" w:cs="Arial"/>
          <w:lang w:val="en-CA"/>
        </w:rPr>
      </w:pPr>
    </w:p>
    <w:p w14:paraId="27B249E2" w14:textId="7DC91D8B" w:rsidR="00E8127F" w:rsidRPr="003E0196" w:rsidRDefault="00E8127F" w:rsidP="0093557E">
      <w:pPr>
        <w:jc w:val="both"/>
        <w:rPr>
          <w:rFonts w:ascii="Arial" w:hAnsi="Arial" w:cs="Arial"/>
          <w:lang w:val="en-CA"/>
        </w:rPr>
      </w:pPr>
    </w:p>
    <w:p w14:paraId="277F5169" w14:textId="5A6302FB" w:rsidR="00E8127F" w:rsidRPr="003E0196" w:rsidRDefault="00E8127F" w:rsidP="0093557E">
      <w:pPr>
        <w:jc w:val="both"/>
        <w:rPr>
          <w:rFonts w:ascii="Arial" w:hAnsi="Arial" w:cs="Arial"/>
          <w:lang w:val="en-CA"/>
        </w:rPr>
      </w:pPr>
    </w:p>
    <w:p w14:paraId="23764F39" w14:textId="0CC9F0BD" w:rsidR="00E8127F" w:rsidRPr="003E0196" w:rsidRDefault="00E8127F" w:rsidP="0093557E">
      <w:pPr>
        <w:jc w:val="both"/>
        <w:rPr>
          <w:rFonts w:ascii="Arial" w:hAnsi="Arial" w:cs="Arial"/>
          <w:lang w:val="en-CA"/>
        </w:rPr>
      </w:pPr>
    </w:p>
    <w:p w14:paraId="3A252A86" w14:textId="3EDD226F" w:rsidR="00E8127F" w:rsidRPr="003E0196" w:rsidRDefault="00E8127F" w:rsidP="0093557E">
      <w:pPr>
        <w:jc w:val="both"/>
        <w:rPr>
          <w:rFonts w:ascii="Arial" w:hAnsi="Arial" w:cs="Arial"/>
          <w:lang w:val="en-CA"/>
        </w:rPr>
      </w:pPr>
    </w:p>
    <w:p w14:paraId="447EC84D" w14:textId="4ED712DB" w:rsidR="00E8127F" w:rsidRPr="003E0196" w:rsidRDefault="00E8127F" w:rsidP="0093557E">
      <w:pPr>
        <w:jc w:val="both"/>
        <w:rPr>
          <w:rFonts w:ascii="Arial" w:hAnsi="Arial" w:cs="Arial"/>
          <w:lang w:val="en-CA"/>
        </w:rPr>
      </w:pPr>
    </w:p>
    <w:p w14:paraId="2BFB3014" w14:textId="77777777" w:rsidR="00E8127F" w:rsidRPr="003E0196" w:rsidRDefault="00E8127F" w:rsidP="0093557E">
      <w:pPr>
        <w:jc w:val="both"/>
        <w:rPr>
          <w:rFonts w:ascii="Arial" w:hAnsi="Arial" w:cs="Arial"/>
          <w:lang w:val="en-CA"/>
        </w:rPr>
      </w:pPr>
    </w:p>
    <w:p w14:paraId="4421D460" w14:textId="19C89B7A" w:rsidR="00E8127F" w:rsidRPr="003E0196" w:rsidRDefault="00E8127F" w:rsidP="0093557E">
      <w:pPr>
        <w:jc w:val="both"/>
        <w:rPr>
          <w:rFonts w:ascii="Arial" w:hAnsi="Arial" w:cs="Arial"/>
          <w:lang w:val="en-CA"/>
        </w:rPr>
      </w:pPr>
    </w:p>
    <w:p w14:paraId="400156EF" w14:textId="3686AE7B" w:rsidR="00263FF5" w:rsidRPr="003E0196" w:rsidRDefault="00263FF5" w:rsidP="0093557E">
      <w:pPr>
        <w:jc w:val="both"/>
        <w:rPr>
          <w:rFonts w:ascii="Arial" w:hAnsi="Arial" w:cs="Arial"/>
          <w:lang w:val="en-CA"/>
        </w:rPr>
      </w:pPr>
    </w:p>
    <w:p w14:paraId="67E07B00" w14:textId="29DB926E" w:rsidR="003E0196" w:rsidRPr="003E0196" w:rsidRDefault="003E0196" w:rsidP="0093557E">
      <w:pPr>
        <w:jc w:val="both"/>
        <w:rPr>
          <w:rFonts w:ascii="Arial" w:hAnsi="Arial" w:cs="Arial"/>
          <w:lang w:val="en-CA"/>
        </w:rPr>
      </w:pPr>
    </w:p>
    <w:p w14:paraId="678D6139" w14:textId="35D7AAB0" w:rsidR="003E0196" w:rsidRPr="003E0196" w:rsidRDefault="003E0196" w:rsidP="0093557E">
      <w:pPr>
        <w:jc w:val="both"/>
        <w:rPr>
          <w:rFonts w:ascii="Arial" w:hAnsi="Arial" w:cs="Arial"/>
          <w:lang w:val="en-CA"/>
        </w:rPr>
      </w:pPr>
    </w:p>
    <w:p w14:paraId="2DBBF9C1" w14:textId="77777777" w:rsidR="003E0196" w:rsidRPr="003E0196" w:rsidRDefault="003E0196" w:rsidP="0093557E">
      <w:pPr>
        <w:jc w:val="both"/>
        <w:rPr>
          <w:rFonts w:ascii="Arial" w:hAnsi="Arial" w:cs="Arial"/>
          <w:lang w:val="en-CA"/>
        </w:rPr>
      </w:pPr>
    </w:p>
    <w:p w14:paraId="1DD3E556" w14:textId="77777777" w:rsidR="00263FF5" w:rsidRPr="003E0196" w:rsidRDefault="00263FF5" w:rsidP="0093557E">
      <w:pPr>
        <w:jc w:val="both"/>
        <w:rPr>
          <w:rFonts w:ascii="Arial" w:hAnsi="Arial" w:cs="Arial"/>
          <w:lang w:val="en-CA"/>
        </w:rPr>
      </w:pPr>
    </w:p>
    <w:p w14:paraId="2444AFEE" w14:textId="7A1DF787" w:rsidR="00E8127F" w:rsidRPr="003E0196" w:rsidRDefault="00E8127F" w:rsidP="0093557E">
      <w:pPr>
        <w:jc w:val="both"/>
        <w:rPr>
          <w:rFonts w:ascii="Arial" w:hAnsi="Arial" w:cs="Arial"/>
          <w:lang w:val="en-CA"/>
        </w:rPr>
      </w:pPr>
    </w:p>
    <w:p w14:paraId="6AADED7A" w14:textId="77777777" w:rsidR="00E8127F" w:rsidRPr="003E0196" w:rsidRDefault="00E8127F" w:rsidP="0093557E">
      <w:pPr>
        <w:jc w:val="both"/>
        <w:rPr>
          <w:rFonts w:ascii="Arial" w:hAnsi="Arial" w:cs="Arial"/>
          <w:lang w:val="en-CA"/>
        </w:rPr>
      </w:pPr>
    </w:p>
    <w:p w14:paraId="5A78A7CC" w14:textId="5FF7C1E2" w:rsidR="003E0196" w:rsidRDefault="003E0196" w:rsidP="0093557E">
      <w:pPr>
        <w:jc w:val="both"/>
        <w:rPr>
          <w:rFonts w:ascii="Arial" w:hAnsi="Arial" w:cs="Arial"/>
          <w:lang w:val="en-CA"/>
        </w:rPr>
      </w:pPr>
    </w:p>
    <w:p w14:paraId="3ED5F2EA" w14:textId="30D4BF7E" w:rsidR="0093557E" w:rsidRDefault="0093557E" w:rsidP="0093557E">
      <w:pPr>
        <w:jc w:val="both"/>
        <w:rPr>
          <w:rFonts w:ascii="Arial" w:hAnsi="Arial" w:cs="Arial"/>
          <w:lang w:val="en-CA"/>
        </w:rPr>
      </w:pPr>
    </w:p>
    <w:p w14:paraId="6CC31F5C" w14:textId="1496FD6B" w:rsidR="0093557E" w:rsidRDefault="0093557E" w:rsidP="0093557E">
      <w:pPr>
        <w:jc w:val="both"/>
        <w:rPr>
          <w:rFonts w:ascii="Arial" w:hAnsi="Arial" w:cs="Arial"/>
          <w:lang w:val="en-CA"/>
        </w:rPr>
      </w:pPr>
    </w:p>
    <w:p w14:paraId="7F84A20C" w14:textId="1E499EB2" w:rsidR="0093557E" w:rsidRDefault="0093557E" w:rsidP="0093557E">
      <w:pPr>
        <w:jc w:val="both"/>
        <w:rPr>
          <w:rFonts w:ascii="Arial" w:hAnsi="Arial" w:cs="Arial"/>
          <w:lang w:val="en-CA"/>
        </w:rPr>
      </w:pPr>
    </w:p>
    <w:p w14:paraId="0959E1B8" w14:textId="5834F528" w:rsidR="0093557E" w:rsidRDefault="0093557E" w:rsidP="0093557E">
      <w:pPr>
        <w:jc w:val="both"/>
        <w:rPr>
          <w:rFonts w:ascii="Arial" w:hAnsi="Arial" w:cs="Arial"/>
          <w:lang w:val="en-CA"/>
        </w:rPr>
      </w:pPr>
    </w:p>
    <w:p w14:paraId="02ADEAE8" w14:textId="651984EB" w:rsidR="0093557E" w:rsidRDefault="0093557E" w:rsidP="0093557E">
      <w:pPr>
        <w:jc w:val="both"/>
        <w:rPr>
          <w:rFonts w:ascii="Arial" w:hAnsi="Arial" w:cs="Arial"/>
          <w:lang w:val="en-CA"/>
        </w:rPr>
      </w:pPr>
    </w:p>
    <w:p w14:paraId="1F0D25E2" w14:textId="567318E8" w:rsidR="0093557E" w:rsidRDefault="0093557E" w:rsidP="0093557E">
      <w:pPr>
        <w:jc w:val="both"/>
        <w:rPr>
          <w:rFonts w:ascii="Arial" w:hAnsi="Arial" w:cs="Arial"/>
          <w:lang w:val="en-CA"/>
        </w:rPr>
      </w:pPr>
    </w:p>
    <w:p w14:paraId="188F52E7" w14:textId="4D6C1A7E" w:rsidR="0093557E" w:rsidRDefault="0093557E" w:rsidP="0093557E">
      <w:pPr>
        <w:jc w:val="both"/>
        <w:rPr>
          <w:rFonts w:ascii="Arial" w:hAnsi="Arial" w:cs="Arial"/>
          <w:lang w:val="en-CA"/>
        </w:rPr>
      </w:pPr>
    </w:p>
    <w:p w14:paraId="474144EA" w14:textId="2DFDA97D" w:rsidR="0093557E" w:rsidRDefault="0093557E" w:rsidP="0093557E">
      <w:pPr>
        <w:jc w:val="both"/>
        <w:rPr>
          <w:rFonts w:ascii="Arial" w:hAnsi="Arial" w:cs="Arial"/>
          <w:lang w:val="en-CA"/>
        </w:rPr>
      </w:pPr>
    </w:p>
    <w:p w14:paraId="775BEA23" w14:textId="1C3236BB" w:rsidR="0093557E" w:rsidRDefault="0093557E" w:rsidP="0093557E">
      <w:pPr>
        <w:jc w:val="both"/>
        <w:rPr>
          <w:rFonts w:ascii="Arial" w:hAnsi="Arial" w:cs="Arial"/>
          <w:lang w:val="en-CA"/>
        </w:rPr>
      </w:pPr>
    </w:p>
    <w:p w14:paraId="4D6A5AB5" w14:textId="0426A321" w:rsidR="0093557E" w:rsidRDefault="0093557E" w:rsidP="0093557E">
      <w:pPr>
        <w:jc w:val="both"/>
        <w:rPr>
          <w:rFonts w:ascii="Arial" w:hAnsi="Arial" w:cs="Arial"/>
          <w:lang w:val="en-CA"/>
        </w:rPr>
      </w:pPr>
    </w:p>
    <w:p w14:paraId="594CE681" w14:textId="7633C192" w:rsidR="0093557E" w:rsidRDefault="0093557E" w:rsidP="0093557E">
      <w:pPr>
        <w:jc w:val="both"/>
        <w:rPr>
          <w:rFonts w:ascii="Arial" w:hAnsi="Arial" w:cs="Arial"/>
          <w:lang w:val="en-CA"/>
        </w:rPr>
      </w:pPr>
    </w:p>
    <w:p w14:paraId="3A95EEA8" w14:textId="24F17D2C" w:rsidR="0093557E" w:rsidRDefault="0093557E" w:rsidP="0093557E">
      <w:pPr>
        <w:jc w:val="both"/>
        <w:rPr>
          <w:rFonts w:ascii="Arial" w:hAnsi="Arial" w:cs="Arial"/>
          <w:lang w:val="en-CA"/>
        </w:rPr>
      </w:pPr>
    </w:p>
    <w:p w14:paraId="5F5BC82A" w14:textId="77777777" w:rsidR="0093557E" w:rsidRDefault="0093557E" w:rsidP="0093557E">
      <w:pPr>
        <w:jc w:val="both"/>
        <w:rPr>
          <w:rFonts w:ascii="Arial" w:hAnsi="Arial" w:cs="Arial"/>
          <w:lang w:val="en-CA"/>
        </w:rPr>
      </w:pPr>
    </w:p>
    <w:p w14:paraId="759C3A42" w14:textId="77777777" w:rsidR="0093557E" w:rsidRDefault="0093557E" w:rsidP="0093557E">
      <w:pPr>
        <w:jc w:val="center"/>
        <w:rPr>
          <w:rFonts w:ascii="Arial" w:hAnsi="Arial" w:cs="Arial"/>
          <w:b/>
          <w:bCs/>
          <w:lang w:val="en-CA"/>
        </w:rPr>
      </w:pPr>
    </w:p>
    <w:p w14:paraId="257124C5" w14:textId="77777777" w:rsidR="0093557E" w:rsidRDefault="0093557E" w:rsidP="0093557E">
      <w:pPr>
        <w:rPr>
          <w:rFonts w:ascii="Arial" w:hAnsi="Arial" w:cs="Arial"/>
          <w:b/>
          <w:bCs/>
          <w:lang w:val="en-CA"/>
        </w:rPr>
      </w:pPr>
    </w:p>
    <w:p w14:paraId="1F189AD8" w14:textId="5F1AE286" w:rsidR="003E0196" w:rsidRPr="004E0E03" w:rsidRDefault="003E0196" w:rsidP="0093557E">
      <w:pPr>
        <w:jc w:val="center"/>
        <w:rPr>
          <w:rFonts w:ascii="Arial" w:hAnsi="Arial" w:cs="Arial"/>
          <w:b/>
          <w:bCs/>
          <w:lang w:val="en-CA"/>
        </w:rPr>
      </w:pPr>
      <w:r w:rsidRPr="004E0E03">
        <w:rPr>
          <w:rFonts w:ascii="Arial" w:hAnsi="Arial" w:cs="Arial"/>
          <w:b/>
          <w:bCs/>
          <w:lang w:val="en-CA"/>
        </w:rPr>
        <w:t>ANNEX 1</w:t>
      </w:r>
    </w:p>
    <w:p w14:paraId="28100A72" w14:textId="77777777" w:rsidR="003E0196" w:rsidRDefault="003E0196" w:rsidP="0093557E">
      <w:pPr>
        <w:rPr>
          <w:rFonts w:ascii="Arial" w:hAnsi="Arial" w:cs="Arial"/>
          <w:lang w:val="en-CA"/>
        </w:rPr>
      </w:pPr>
    </w:p>
    <w:p w14:paraId="0F166FB5" w14:textId="0DF917BB" w:rsidR="003E0196" w:rsidRPr="003E0196" w:rsidRDefault="003E0196" w:rsidP="0093557E">
      <w:pPr>
        <w:rPr>
          <w:rFonts w:ascii="Arial" w:hAnsi="Arial" w:cs="Arial"/>
          <w:b/>
          <w:bCs/>
          <w:lang w:val="en-CA"/>
        </w:rPr>
      </w:pPr>
      <w:r w:rsidRPr="003E0196">
        <w:rPr>
          <w:rFonts w:ascii="Arial" w:hAnsi="Arial" w:cs="Arial"/>
          <w:b/>
          <w:bCs/>
          <w:lang w:val="en-CA"/>
        </w:rPr>
        <w:t>Project Brief:  Asian Pacific Farmers’ Program (APFP)</w:t>
      </w:r>
    </w:p>
    <w:p w14:paraId="7FB6EB1B" w14:textId="77777777" w:rsidR="003E0196" w:rsidRPr="003E0196" w:rsidRDefault="003E0196" w:rsidP="0093557E">
      <w:pPr>
        <w:jc w:val="both"/>
        <w:rPr>
          <w:rFonts w:ascii="Arial" w:hAnsi="Arial" w:cs="Arial"/>
          <w:lang w:val="en-CA"/>
        </w:rPr>
      </w:pPr>
    </w:p>
    <w:bookmarkEnd w:id="0"/>
    <w:p w14:paraId="2CF1B307" w14:textId="7D0B6AA3" w:rsidR="003E0196" w:rsidRDefault="004E0E03" w:rsidP="0093557E">
      <w:pPr>
        <w:pStyle w:val="Footer"/>
        <w:widowControl w:val="0"/>
        <w:tabs>
          <w:tab w:val="left" w:pos="567"/>
        </w:tabs>
        <w:suppressAutoHyphens/>
        <w:jc w:val="both"/>
        <w:rPr>
          <w:rFonts w:ascii="Arial" w:eastAsia="Times New Roman" w:hAnsi="Arial"/>
          <w:b/>
          <w:bCs/>
          <w:sz w:val="24"/>
          <w:szCs w:val="24"/>
        </w:rPr>
      </w:pPr>
      <w:r w:rsidRPr="004E0E03">
        <w:rPr>
          <w:rFonts w:ascii="Arial" w:eastAsia="Times New Roman" w:hAnsi="Arial"/>
          <w:b/>
          <w:bCs/>
          <w:sz w:val="24"/>
          <w:szCs w:val="24"/>
        </w:rPr>
        <w:t>I</w:t>
      </w:r>
      <w:r w:rsidR="003E0196" w:rsidRPr="004E0E03">
        <w:rPr>
          <w:rFonts w:ascii="Arial" w:eastAsia="Times New Roman" w:hAnsi="Arial"/>
          <w:b/>
          <w:bCs/>
          <w:sz w:val="24"/>
          <w:szCs w:val="24"/>
        </w:rPr>
        <w:t xml:space="preserve">. </w:t>
      </w:r>
      <w:proofErr w:type="spellStart"/>
      <w:proofErr w:type="gramStart"/>
      <w:r w:rsidR="003E0196" w:rsidRPr="004E0E03">
        <w:rPr>
          <w:rFonts w:ascii="Arial" w:eastAsia="Times New Roman" w:hAnsi="Arial"/>
          <w:b/>
          <w:bCs/>
          <w:sz w:val="24"/>
          <w:szCs w:val="24"/>
        </w:rPr>
        <w:t>Rationale:Relevance</w:t>
      </w:r>
      <w:proofErr w:type="spellEnd"/>
      <w:proofErr w:type="gramEnd"/>
      <w:r w:rsidR="003E0196" w:rsidRPr="004E0E03">
        <w:rPr>
          <w:rFonts w:ascii="Arial" w:eastAsia="Times New Roman" w:hAnsi="Arial"/>
          <w:b/>
          <w:bCs/>
          <w:sz w:val="24"/>
          <w:szCs w:val="24"/>
        </w:rPr>
        <w:t xml:space="preserve"> and Linkages</w:t>
      </w:r>
    </w:p>
    <w:p w14:paraId="3A06FBE5" w14:textId="77777777" w:rsidR="0093557E" w:rsidRPr="004E0E03" w:rsidRDefault="0093557E" w:rsidP="0093557E">
      <w:pPr>
        <w:pStyle w:val="Footer"/>
        <w:widowControl w:val="0"/>
        <w:tabs>
          <w:tab w:val="left" w:pos="567"/>
        </w:tabs>
        <w:suppressAutoHyphens/>
        <w:jc w:val="both"/>
        <w:rPr>
          <w:rFonts w:ascii="Arial" w:eastAsia="Times New Roman" w:hAnsi="Arial"/>
          <w:b/>
          <w:bCs/>
          <w:sz w:val="24"/>
          <w:szCs w:val="24"/>
        </w:rPr>
      </w:pPr>
    </w:p>
    <w:p w14:paraId="4F6DCD3D" w14:textId="009C573D" w:rsidR="003E0196" w:rsidRDefault="003E0196" w:rsidP="0093557E">
      <w:pPr>
        <w:pStyle w:val="Footer"/>
        <w:widowControl w:val="0"/>
        <w:tabs>
          <w:tab w:val="left" w:pos="567"/>
        </w:tabs>
        <w:suppressAutoHyphens/>
        <w:jc w:val="both"/>
        <w:rPr>
          <w:rFonts w:ascii="Arial" w:eastAsia="Times New Roman" w:hAnsi="Arial"/>
          <w:b/>
          <w:bCs/>
          <w:sz w:val="24"/>
          <w:szCs w:val="24"/>
        </w:rPr>
      </w:pPr>
      <w:r w:rsidRPr="004E0E03">
        <w:rPr>
          <w:rFonts w:ascii="Arial" w:eastAsia="Times New Roman" w:hAnsi="Arial"/>
          <w:b/>
          <w:bCs/>
          <w:sz w:val="24"/>
          <w:szCs w:val="24"/>
        </w:rPr>
        <w:t>A. Rationale</w:t>
      </w:r>
    </w:p>
    <w:p w14:paraId="08CB5F15" w14:textId="77777777" w:rsidR="0093557E" w:rsidRPr="004E0E03" w:rsidRDefault="0093557E" w:rsidP="0093557E">
      <w:pPr>
        <w:pStyle w:val="Footer"/>
        <w:widowControl w:val="0"/>
        <w:tabs>
          <w:tab w:val="left" w:pos="567"/>
        </w:tabs>
        <w:suppressAutoHyphens/>
        <w:jc w:val="both"/>
        <w:rPr>
          <w:rFonts w:ascii="Arial" w:eastAsia="Times New Roman" w:hAnsi="Arial"/>
          <w:b/>
          <w:bCs/>
          <w:sz w:val="24"/>
          <w:szCs w:val="24"/>
        </w:rPr>
      </w:pPr>
    </w:p>
    <w:p w14:paraId="426771C1" w14:textId="7A1B8501"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The early efforts and interventions of MTCP1 and MTCP2 established the foundation for the further evolution and emergence of a consolidated and strengthened network of farmer organisations (FOs) in the Asia and Pacific region – both as individual institutions, as well as part of a network – capable of representing and providing the support and services required by their members, including small farmers and the vulnerable. As strengthened and capacitated institutions, the FOs can ensure that: (</w:t>
      </w:r>
      <w:proofErr w:type="spellStart"/>
      <w:r w:rsidRPr="003E0196">
        <w:rPr>
          <w:rFonts w:ascii="Arial" w:eastAsia="Times New Roman" w:hAnsi="Arial"/>
          <w:sz w:val="24"/>
          <w:szCs w:val="24"/>
        </w:rPr>
        <w:t>i</w:t>
      </w:r>
      <w:proofErr w:type="spellEnd"/>
      <w:r w:rsidRPr="003E0196">
        <w:rPr>
          <w:rFonts w:ascii="Arial" w:eastAsia="Times New Roman" w:hAnsi="Arial"/>
          <w:sz w:val="24"/>
          <w:szCs w:val="24"/>
        </w:rPr>
        <w:t>) small farmers can benefit from sustainable and profitable business services rendered by their organizations; and (ii) priority issues and concerns of small farmers are raised at national and/ or regional levels, and are translated into policy advocacy for the emergence of laws and regulations that are more favourable to small farmers.</w:t>
      </w:r>
    </w:p>
    <w:p w14:paraId="0CCA63B7"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1583D5BA" w14:textId="4B6009C5"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Importance of the FO agenda in Asia and the Pacific region. The issues facing smallholder farmers in the Asia Pacific region are increasing in both scale and complexity as a result of globalisation and climate change. National government resources continue to be constrained and limited to meet the needs of farmers and thus the role of farmer organisations (FOs) is becoming increasingly critical. Alongside this trend, MTCP1 and MTCP2 have sought over the intervening years to facilitate this emerging FO dynamic, providing support to strengthen the capacities of FOs across the region to have a greater impact in terms of service delivery and providing or facilitating members’ access to markets.</w:t>
      </w:r>
    </w:p>
    <w:p w14:paraId="3E639D70"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7DAB0786" w14:textId="0E9BA77C"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 xml:space="preserve">MTCP2, building on the success of MTCP1, increased coverage further in terms of the number of countries, FOs, and individual farmer members represented. More importantly, however, MTCP2 spearheaded and promoted a shift in FO operations, towards the provision of economic services to farmers – through supporting/ establishing agricultural cooperatives, forming commodity clusters, and enhancing engagement with private sector partners at the respective country level. </w:t>
      </w:r>
      <w:proofErr w:type="gramStart"/>
      <w:r w:rsidRPr="003E0196">
        <w:rPr>
          <w:rFonts w:ascii="Arial" w:eastAsia="Times New Roman" w:hAnsi="Arial"/>
          <w:sz w:val="24"/>
          <w:szCs w:val="24"/>
        </w:rPr>
        <w:t>Specifically</w:t>
      </w:r>
      <w:proofErr w:type="gramEnd"/>
      <w:r w:rsidRPr="003E0196">
        <w:rPr>
          <w:rFonts w:ascii="Arial" w:eastAsia="Times New Roman" w:hAnsi="Arial"/>
          <w:sz w:val="24"/>
          <w:szCs w:val="24"/>
        </w:rPr>
        <w:t xml:space="preserve"> in Southeast Asia, the EU and IFAD also supported increasing the engagement of young farmers, especially in marketing. Today, the initial gains made require further support, both technical and financial, in order to ensure that these early economic initiatives are strengthened and scaled up. As such, APFP aims to consolidate on these gains and push farmer organisation to extend their reach through expanded partnerships with both the public and private sector.</w:t>
      </w:r>
    </w:p>
    <w:p w14:paraId="0474F2B4"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3F65224A" w14:textId="77777777" w:rsidR="0093557E"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The increasing role of FOs in the market economy. Smallholder farmers in the Asia-Pacific region continue to be the backbone of the agriculture sector, contributing to national food security as well as export earnings. However, their contribution to, their access, and as well the benefits they receive from engaging in the agricultural market economy is enhanced when they are organised as farmer associations or in a cooperative model. Some of the advantages of farmer groups/ associations/ cooperatives are the following: (</w:t>
      </w:r>
      <w:proofErr w:type="spellStart"/>
      <w:r w:rsidRPr="003E0196">
        <w:rPr>
          <w:rFonts w:ascii="Arial" w:eastAsia="Times New Roman" w:hAnsi="Arial"/>
          <w:sz w:val="24"/>
          <w:szCs w:val="24"/>
        </w:rPr>
        <w:t>i</w:t>
      </w:r>
      <w:proofErr w:type="spellEnd"/>
      <w:r w:rsidRPr="003E0196">
        <w:rPr>
          <w:rFonts w:ascii="Arial" w:eastAsia="Times New Roman" w:hAnsi="Arial"/>
          <w:sz w:val="24"/>
          <w:szCs w:val="24"/>
        </w:rPr>
        <w:t xml:space="preserve">) they play a role in strengthening farmer bargaining </w:t>
      </w:r>
    </w:p>
    <w:p w14:paraId="4CA0C809"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4BC3CDC3" w14:textId="25E13AFD" w:rsidR="0093557E"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 xml:space="preserve">power, thus maximizing their members’ share of the value-added; (ii) smallholder farmers can share (and reduce) risks; and (iii) they facilitate better coordination and support enhanced efficiency, especially vis-à-vis other actors in the market economy </w:t>
      </w:r>
    </w:p>
    <w:p w14:paraId="3627C446"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254CA069" w14:textId="4E02133E"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 xml:space="preserve">(e.g. financial institutions, </w:t>
      </w:r>
      <w:proofErr w:type="spellStart"/>
      <w:r w:rsidRPr="003E0196">
        <w:rPr>
          <w:rFonts w:ascii="Arial" w:eastAsia="Times New Roman" w:hAnsi="Arial"/>
          <w:sz w:val="24"/>
          <w:szCs w:val="24"/>
        </w:rPr>
        <w:t>agri</w:t>
      </w:r>
      <w:proofErr w:type="spellEnd"/>
      <w:r w:rsidRPr="003E0196">
        <w:rPr>
          <w:rFonts w:ascii="Arial" w:eastAsia="Times New Roman" w:hAnsi="Arial"/>
          <w:sz w:val="24"/>
          <w:szCs w:val="24"/>
        </w:rPr>
        <w:t>-companies, etc.) when considering the reduced transaction costs associated with engaging directly with a consolidated entity versus individual farmers. Today, these farmer groups have also expanded their activities in downstream stages of the food chain, strengthening their consumer orientation.</w:t>
      </w:r>
    </w:p>
    <w:p w14:paraId="40A91BEC"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07B29206" w14:textId="4F26F016"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To date, 437 commodity clusters have been formed in the region with initial market access and expansion; these commodities include coffee, rice, vegetables, and livestock – and initial work on coconut. Through these clusters, food production has improved, and through consistent campaigns to promote environment-friendly farming techniques, better quality products are offered on the market and are responsive to consumer demand.</w:t>
      </w:r>
    </w:p>
    <w:p w14:paraId="23D56EA2"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6898944B" w14:textId="32A103E1"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Building on the MTCP2 and lessons learned. In addition to the above, the APFP will also build on the lessons learned from past experience. Some of these key lessons are the following:</w:t>
      </w:r>
    </w:p>
    <w:p w14:paraId="661E8BBA"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1135FF4A" w14:textId="77777777" w:rsidR="004E0E03" w:rsidRDefault="003E0196" w:rsidP="0093557E">
      <w:pPr>
        <w:pStyle w:val="Footer"/>
        <w:widowControl w:val="0"/>
        <w:numPr>
          <w:ilvl w:val="0"/>
          <w:numId w:val="35"/>
        </w:numPr>
        <w:tabs>
          <w:tab w:val="left" w:pos="567"/>
        </w:tabs>
        <w:suppressAutoHyphens/>
        <w:jc w:val="both"/>
        <w:rPr>
          <w:rFonts w:ascii="Arial" w:eastAsia="Times New Roman" w:hAnsi="Arial"/>
          <w:sz w:val="24"/>
          <w:szCs w:val="24"/>
        </w:rPr>
      </w:pPr>
      <w:r w:rsidRPr="003E0196">
        <w:rPr>
          <w:rFonts w:ascii="Arial" w:eastAsia="Times New Roman" w:hAnsi="Arial"/>
          <w:sz w:val="24"/>
          <w:szCs w:val="24"/>
        </w:rPr>
        <w:t>Farmer organisations can serve as a means to strengthen and extend the reach of development partner/ development agency projects.</w:t>
      </w:r>
    </w:p>
    <w:p w14:paraId="1908D29F" w14:textId="77777777" w:rsidR="004E0E03" w:rsidRDefault="003E0196" w:rsidP="0093557E">
      <w:pPr>
        <w:pStyle w:val="Footer"/>
        <w:widowControl w:val="0"/>
        <w:numPr>
          <w:ilvl w:val="0"/>
          <w:numId w:val="35"/>
        </w:numPr>
        <w:tabs>
          <w:tab w:val="left" w:pos="567"/>
        </w:tabs>
        <w:suppressAutoHyphens/>
        <w:jc w:val="both"/>
        <w:rPr>
          <w:rFonts w:ascii="Arial" w:eastAsia="Times New Roman" w:hAnsi="Arial"/>
          <w:sz w:val="24"/>
          <w:szCs w:val="24"/>
        </w:rPr>
      </w:pPr>
      <w:r w:rsidRPr="004E0E03">
        <w:rPr>
          <w:rFonts w:ascii="Arial" w:eastAsia="Times New Roman" w:hAnsi="Arial"/>
          <w:sz w:val="24"/>
          <w:szCs w:val="24"/>
        </w:rPr>
        <w:t>Activities should be driven by the priorities of farmer organisations at the national level.</w:t>
      </w:r>
    </w:p>
    <w:p w14:paraId="0582779E" w14:textId="77777777" w:rsidR="004E0E03" w:rsidRDefault="003E0196" w:rsidP="0093557E">
      <w:pPr>
        <w:pStyle w:val="Footer"/>
        <w:widowControl w:val="0"/>
        <w:numPr>
          <w:ilvl w:val="0"/>
          <w:numId w:val="35"/>
        </w:numPr>
        <w:tabs>
          <w:tab w:val="left" w:pos="567"/>
        </w:tabs>
        <w:suppressAutoHyphens/>
        <w:jc w:val="both"/>
        <w:rPr>
          <w:rFonts w:ascii="Arial" w:eastAsia="Times New Roman" w:hAnsi="Arial"/>
          <w:sz w:val="24"/>
          <w:szCs w:val="24"/>
        </w:rPr>
      </w:pPr>
      <w:r w:rsidRPr="004E0E03">
        <w:rPr>
          <w:rFonts w:ascii="Arial" w:eastAsia="Times New Roman" w:hAnsi="Arial"/>
          <w:sz w:val="24"/>
          <w:szCs w:val="24"/>
        </w:rPr>
        <w:t>There is a need for flexibility (of activities) to be built into project design, particularly for multi-year projects, to allow for early responsiveness to emerging issues.</w:t>
      </w:r>
    </w:p>
    <w:p w14:paraId="1DFA86D5" w14:textId="77777777" w:rsidR="004E0E03" w:rsidRDefault="003E0196" w:rsidP="0093557E">
      <w:pPr>
        <w:pStyle w:val="Footer"/>
        <w:widowControl w:val="0"/>
        <w:numPr>
          <w:ilvl w:val="0"/>
          <w:numId w:val="35"/>
        </w:numPr>
        <w:tabs>
          <w:tab w:val="left" w:pos="567"/>
        </w:tabs>
        <w:suppressAutoHyphens/>
        <w:jc w:val="both"/>
        <w:rPr>
          <w:rFonts w:ascii="Arial" w:eastAsia="Times New Roman" w:hAnsi="Arial"/>
          <w:sz w:val="24"/>
          <w:szCs w:val="24"/>
        </w:rPr>
      </w:pPr>
      <w:r w:rsidRPr="004E0E03">
        <w:rPr>
          <w:rFonts w:ascii="Arial" w:eastAsia="Times New Roman" w:hAnsi="Arial"/>
          <w:sz w:val="24"/>
          <w:szCs w:val="24"/>
        </w:rPr>
        <w:t>Farmer-to-farmer exchanges are a key tool for effective technical knowledge transfer, which should be accompanied by follow-up exchanges.</w:t>
      </w:r>
    </w:p>
    <w:p w14:paraId="352743B7" w14:textId="7661B8C6" w:rsidR="003E0196" w:rsidRPr="004E0E03" w:rsidRDefault="003E0196" w:rsidP="0093557E">
      <w:pPr>
        <w:pStyle w:val="Footer"/>
        <w:widowControl w:val="0"/>
        <w:numPr>
          <w:ilvl w:val="0"/>
          <w:numId w:val="35"/>
        </w:numPr>
        <w:tabs>
          <w:tab w:val="left" w:pos="567"/>
        </w:tabs>
        <w:suppressAutoHyphens/>
        <w:jc w:val="both"/>
        <w:rPr>
          <w:rFonts w:ascii="Arial" w:eastAsia="Times New Roman" w:hAnsi="Arial"/>
          <w:sz w:val="24"/>
          <w:szCs w:val="24"/>
        </w:rPr>
      </w:pPr>
      <w:r w:rsidRPr="004E0E03">
        <w:rPr>
          <w:rFonts w:ascii="Arial" w:eastAsia="Times New Roman" w:hAnsi="Arial"/>
          <w:sz w:val="24"/>
          <w:szCs w:val="24"/>
        </w:rPr>
        <w:t>There is a need to transform FO not only in terms of structure – e.g. into cooperatives – but also in terms of competencies that would support their efforts towards a more enterprising farmers’ cooperative or commodity group.</w:t>
      </w:r>
    </w:p>
    <w:p w14:paraId="068CD125"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3E5DA3FD" w14:textId="63401A4F"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Furthermore, it is important to note that implementation of MTCP2 was through existing farmer organisations, with their own (pre-existing) strategic plans and priorities. Implementation, therefore, was not programme-led, but rather fit into the orientation and strategies of the farmer organisations. It was FO priorities that identified the activities to be supported through the programme, and this principle should be continued.</w:t>
      </w:r>
    </w:p>
    <w:p w14:paraId="2D3E2670"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2968F8F4" w14:textId="44555314" w:rsidR="003E0196" w:rsidRDefault="004E0E03" w:rsidP="0093557E">
      <w:pPr>
        <w:pStyle w:val="Footer"/>
        <w:widowControl w:val="0"/>
        <w:tabs>
          <w:tab w:val="left" w:pos="567"/>
        </w:tabs>
        <w:suppressAutoHyphens/>
        <w:jc w:val="both"/>
        <w:rPr>
          <w:rFonts w:ascii="Arial" w:eastAsia="Times New Roman" w:hAnsi="Arial"/>
          <w:b/>
          <w:bCs/>
          <w:sz w:val="24"/>
          <w:szCs w:val="24"/>
        </w:rPr>
      </w:pPr>
      <w:r w:rsidRPr="004E0E03">
        <w:rPr>
          <w:rFonts w:ascii="Arial" w:eastAsia="Times New Roman" w:hAnsi="Arial"/>
          <w:b/>
          <w:bCs/>
          <w:sz w:val="24"/>
          <w:szCs w:val="24"/>
        </w:rPr>
        <w:t xml:space="preserve">II. </w:t>
      </w:r>
      <w:r w:rsidR="003E0196" w:rsidRPr="004E0E03">
        <w:rPr>
          <w:rFonts w:ascii="Arial" w:eastAsia="Times New Roman" w:hAnsi="Arial"/>
          <w:b/>
          <w:bCs/>
          <w:sz w:val="24"/>
          <w:szCs w:val="24"/>
        </w:rPr>
        <w:t>Project Description</w:t>
      </w:r>
    </w:p>
    <w:p w14:paraId="18610F8B" w14:textId="77777777" w:rsidR="0093557E" w:rsidRPr="004E0E03" w:rsidRDefault="0093557E" w:rsidP="0093557E">
      <w:pPr>
        <w:pStyle w:val="Footer"/>
        <w:widowControl w:val="0"/>
        <w:tabs>
          <w:tab w:val="left" w:pos="567"/>
        </w:tabs>
        <w:suppressAutoHyphens/>
        <w:jc w:val="both"/>
        <w:rPr>
          <w:rFonts w:ascii="Arial" w:eastAsia="Times New Roman" w:hAnsi="Arial"/>
          <w:b/>
          <w:bCs/>
          <w:sz w:val="24"/>
          <w:szCs w:val="24"/>
        </w:rPr>
      </w:pPr>
    </w:p>
    <w:p w14:paraId="3B236C87" w14:textId="5E9E02D6" w:rsidR="003E0196" w:rsidRDefault="003E0196" w:rsidP="0093557E">
      <w:pPr>
        <w:pStyle w:val="Footer"/>
        <w:widowControl w:val="0"/>
        <w:tabs>
          <w:tab w:val="left" w:pos="567"/>
        </w:tabs>
        <w:suppressAutoHyphens/>
        <w:jc w:val="both"/>
        <w:rPr>
          <w:rFonts w:ascii="Arial" w:eastAsia="Times New Roman" w:hAnsi="Arial"/>
          <w:b/>
          <w:bCs/>
          <w:sz w:val="24"/>
          <w:szCs w:val="24"/>
        </w:rPr>
      </w:pPr>
      <w:r w:rsidRPr="004E0E03">
        <w:rPr>
          <w:rFonts w:ascii="Arial" w:eastAsia="Times New Roman" w:hAnsi="Arial"/>
          <w:b/>
          <w:bCs/>
          <w:sz w:val="24"/>
          <w:szCs w:val="24"/>
        </w:rPr>
        <w:t>Country/countries</w:t>
      </w:r>
    </w:p>
    <w:p w14:paraId="6EDFC68C" w14:textId="77777777" w:rsidR="0093557E" w:rsidRPr="004E0E03" w:rsidRDefault="0093557E" w:rsidP="0093557E">
      <w:pPr>
        <w:pStyle w:val="Footer"/>
        <w:widowControl w:val="0"/>
        <w:tabs>
          <w:tab w:val="left" w:pos="567"/>
        </w:tabs>
        <w:suppressAutoHyphens/>
        <w:jc w:val="both"/>
        <w:rPr>
          <w:rFonts w:ascii="Arial" w:eastAsia="Times New Roman" w:hAnsi="Arial"/>
          <w:b/>
          <w:bCs/>
          <w:sz w:val="24"/>
          <w:szCs w:val="24"/>
        </w:rPr>
      </w:pPr>
    </w:p>
    <w:p w14:paraId="5907403F" w14:textId="205ED0ED"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The APFP will build on the coverage of MTCP2, with a further expansion to six additional countries where IFAD is actively engaged, bringing the total regional coverage to 29 countries. However, the full coverage of the proposed countries will depend on the resources mobilized. The countries by sub-region are the following:</w:t>
      </w:r>
    </w:p>
    <w:p w14:paraId="7081E072" w14:textId="77777777" w:rsidR="00AE6572" w:rsidRPr="003E0196" w:rsidRDefault="00AE6572" w:rsidP="0093557E">
      <w:pPr>
        <w:pStyle w:val="Footer"/>
        <w:widowControl w:val="0"/>
        <w:tabs>
          <w:tab w:val="left" w:pos="567"/>
        </w:tabs>
        <w:suppressAutoHyphens/>
        <w:jc w:val="both"/>
        <w:rPr>
          <w:rFonts w:ascii="Arial" w:eastAsia="Times New Roman" w:hAnsi="Arial"/>
          <w:sz w:val="24"/>
          <w:szCs w:val="24"/>
        </w:rPr>
      </w:pPr>
    </w:p>
    <w:p w14:paraId="025E99DF" w14:textId="77777777" w:rsidR="004E0E03" w:rsidRDefault="003E0196" w:rsidP="0093557E">
      <w:pPr>
        <w:pStyle w:val="Footer"/>
        <w:widowControl w:val="0"/>
        <w:numPr>
          <w:ilvl w:val="0"/>
          <w:numId w:val="36"/>
        </w:numPr>
        <w:tabs>
          <w:tab w:val="left" w:pos="567"/>
        </w:tabs>
        <w:suppressAutoHyphens/>
        <w:jc w:val="both"/>
        <w:rPr>
          <w:rFonts w:ascii="Arial" w:eastAsia="Times New Roman" w:hAnsi="Arial"/>
          <w:sz w:val="24"/>
          <w:szCs w:val="24"/>
        </w:rPr>
      </w:pPr>
      <w:r w:rsidRPr="003E0196">
        <w:rPr>
          <w:rFonts w:ascii="Arial" w:eastAsia="Times New Roman" w:hAnsi="Arial"/>
          <w:sz w:val="24"/>
          <w:szCs w:val="24"/>
        </w:rPr>
        <w:lastRenderedPageBreak/>
        <w:t>SAARC: India, Sri Lanka, Bangladesh, Nepal, Pakistan, Bhutan, Afghanistan (new), and Maldives (new)</w:t>
      </w:r>
    </w:p>
    <w:p w14:paraId="027D8025" w14:textId="77777777" w:rsidR="004E0E03" w:rsidRDefault="003E0196" w:rsidP="0093557E">
      <w:pPr>
        <w:pStyle w:val="Footer"/>
        <w:widowControl w:val="0"/>
        <w:numPr>
          <w:ilvl w:val="0"/>
          <w:numId w:val="36"/>
        </w:numPr>
        <w:tabs>
          <w:tab w:val="left" w:pos="567"/>
        </w:tabs>
        <w:suppressAutoHyphens/>
        <w:jc w:val="both"/>
        <w:rPr>
          <w:rFonts w:ascii="Arial" w:eastAsia="Times New Roman" w:hAnsi="Arial"/>
          <w:sz w:val="24"/>
          <w:szCs w:val="24"/>
        </w:rPr>
      </w:pPr>
      <w:r w:rsidRPr="004E0E03">
        <w:rPr>
          <w:rFonts w:ascii="Arial" w:eastAsia="Times New Roman" w:hAnsi="Arial"/>
          <w:sz w:val="24"/>
          <w:szCs w:val="24"/>
        </w:rPr>
        <w:t>ASEAN: Vietnam, Laos, Cambodia, Myanmar, Philippines, Indonesia, Thailand, and Malaysia (new)</w:t>
      </w:r>
    </w:p>
    <w:p w14:paraId="647BF6BB" w14:textId="1BD7D86B" w:rsidR="004E0E03" w:rsidRDefault="003E0196" w:rsidP="0093557E">
      <w:pPr>
        <w:pStyle w:val="Footer"/>
        <w:widowControl w:val="0"/>
        <w:numPr>
          <w:ilvl w:val="0"/>
          <w:numId w:val="36"/>
        </w:numPr>
        <w:tabs>
          <w:tab w:val="left" w:pos="567"/>
        </w:tabs>
        <w:suppressAutoHyphens/>
        <w:jc w:val="both"/>
        <w:rPr>
          <w:rFonts w:ascii="Arial" w:eastAsia="Times New Roman" w:hAnsi="Arial"/>
          <w:sz w:val="24"/>
          <w:szCs w:val="24"/>
        </w:rPr>
      </w:pPr>
      <w:r w:rsidRPr="004E0E03">
        <w:rPr>
          <w:rFonts w:ascii="Arial" w:eastAsia="Times New Roman" w:hAnsi="Arial"/>
          <w:sz w:val="24"/>
          <w:szCs w:val="24"/>
        </w:rPr>
        <w:t>East Asia: China, Mongolia (new), Kyrgyzstan (new), and Tajikistan (new)</w:t>
      </w:r>
    </w:p>
    <w:p w14:paraId="3E9D814A" w14:textId="4C877DD7" w:rsidR="003E0196" w:rsidRPr="0093557E" w:rsidRDefault="003E0196" w:rsidP="0093557E">
      <w:pPr>
        <w:pStyle w:val="Footer"/>
        <w:widowControl w:val="0"/>
        <w:numPr>
          <w:ilvl w:val="0"/>
          <w:numId w:val="36"/>
        </w:numPr>
        <w:tabs>
          <w:tab w:val="left" w:pos="567"/>
        </w:tabs>
        <w:suppressAutoHyphens/>
        <w:rPr>
          <w:rFonts w:ascii="Arial" w:eastAsia="Times New Roman" w:hAnsi="Arial"/>
          <w:sz w:val="24"/>
          <w:szCs w:val="24"/>
        </w:rPr>
      </w:pPr>
      <w:r w:rsidRPr="004E0E03">
        <w:rPr>
          <w:rFonts w:ascii="Arial" w:eastAsia="Times New Roman" w:hAnsi="Arial"/>
          <w:sz w:val="24"/>
          <w:szCs w:val="24"/>
        </w:rPr>
        <w:t>Pacific:</w:t>
      </w:r>
      <w:r w:rsidR="00761E4E">
        <w:rPr>
          <w:rFonts w:ascii="Arial" w:eastAsia="Times New Roman" w:hAnsi="Arial"/>
          <w:sz w:val="24"/>
          <w:szCs w:val="24"/>
        </w:rPr>
        <w:t xml:space="preserve"> </w:t>
      </w:r>
      <w:r w:rsidRPr="004E0E03">
        <w:rPr>
          <w:rFonts w:ascii="Arial" w:eastAsia="Times New Roman" w:hAnsi="Arial"/>
          <w:sz w:val="24"/>
          <w:szCs w:val="24"/>
        </w:rPr>
        <w:t xml:space="preserve">Fiji, Samoa, Tonga, Vanuatu, Solomon Islands, Papua New </w:t>
      </w:r>
      <w:proofErr w:type="gramStart"/>
      <w:r w:rsidRPr="004E0E03">
        <w:rPr>
          <w:rFonts w:ascii="Arial" w:eastAsia="Times New Roman" w:hAnsi="Arial"/>
          <w:sz w:val="24"/>
          <w:szCs w:val="24"/>
        </w:rPr>
        <w:t xml:space="preserve">Guinea, </w:t>
      </w:r>
      <w:r w:rsidR="004E0E03">
        <w:rPr>
          <w:rFonts w:ascii="Arial" w:eastAsia="Times New Roman" w:hAnsi="Arial"/>
          <w:sz w:val="24"/>
          <w:szCs w:val="24"/>
        </w:rPr>
        <w:t xml:space="preserve"> </w:t>
      </w:r>
      <w:r w:rsidRPr="0093557E">
        <w:rPr>
          <w:rFonts w:ascii="Arial" w:eastAsia="Times New Roman" w:hAnsi="Arial"/>
          <w:sz w:val="24"/>
          <w:szCs w:val="24"/>
        </w:rPr>
        <w:t>Timor</w:t>
      </w:r>
      <w:proofErr w:type="gramEnd"/>
      <w:r w:rsidRPr="0093557E">
        <w:rPr>
          <w:rFonts w:ascii="Arial" w:eastAsia="Times New Roman" w:hAnsi="Arial"/>
          <w:sz w:val="24"/>
          <w:szCs w:val="24"/>
        </w:rPr>
        <w:t>-Leste, Cook Islands, New Caledonia</w:t>
      </w:r>
    </w:p>
    <w:p w14:paraId="7CDD8FE6"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3B75C901" w14:textId="5AE67878"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At the sub-regional level, the coordination and organizational dynamics of FOs (and the FO platform) will be consolidated and strengthened. As well, the programme will seek to establish more uniformity in the organizational maturity and efficiency of the sub-regional FO platforms – this means more support to the SAARC and the Pacific sub-regional platforms to enable them to eventually reach the maturity and operational levels demonstrated by the ASEAN sub-regional platform.</w:t>
      </w:r>
    </w:p>
    <w:p w14:paraId="56A86EA1"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30ACEC07" w14:textId="16A90AEE"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 xml:space="preserve">The project will also engage East Asian countries such as China, Japan, South Korea in order to leverage their good practices in promoting FO (including agricultural cooperatives) initiatives in enhancing production, post-production management, value chain, and agribusiness sector development, and organizational strengthening. Knowledge sharing and exchange on new technologies and climate-resilient practices will also feature.   </w:t>
      </w:r>
    </w:p>
    <w:p w14:paraId="6E150A46"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74E79903" w14:textId="38381A03" w:rsidR="003E0196" w:rsidRDefault="004E0E03" w:rsidP="0093557E">
      <w:pPr>
        <w:pStyle w:val="Footer"/>
        <w:widowControl w:val="0"/>
        <w:tabs>
          <w:tab w:val="left" w:pos="567"/>
        </w:tabs>
        <w:suppressAutoHyphens/>
        <w:jc w:val="both"/>
        <w:rPr>
          <w:rFonts w:ascii="Arial" w:eastAsia="Times New Roman" w:hAnsi="Arial"/>
          <w:b/>
          <w:bCs/>
          <w:sz w:val="24"/>
          <w:szCs w:val="24"/>
        </w:rPr>
      </w:pPr>
      <w:r>
        <w:rPr>
          <w:rFonts w:ascii="Arial" w:eastAsia="Times New Roman" w:hAnsi="Arial"/>
          <w:b/>
          <w:bCs/>
          <w:sz w:val="24"/>
          <w:szCs w:val="24"/>
        </w:rPr>
        <w:t xml:space="preserve">B. </w:t>
      </w:r>
      <w:r w:rsidR="003E0196" w:rsidRPr="004E0E03">
        <w:rPr>
          <w:rFonts w:ascii="Arial" w:eastAsia="Times New Roman" w:hAnsi="Arial"/>
          <w:b/>
          <w:bCs/>
          <w:sz w:val="24"/>
          <w:szCs w:val="24"/>
        </w:rPr>
        <w:t>Direct and indirect target group</w:t>
      </w:r>
    </w:p>
    <w:p w14:paraId="5B4AC539" w14:textId="77777777" w:rsidR="0093557E" w:rsidRPr="004E0E03" w:rsidRDefault="0093557E" w:rsidP="0093557E">
      <w:pPr>
        <w:pStyle w:val="Footer"/>
        <w:widowControl w:val="0"/>
        <w:tabs>
          <w:tab w:val="left" w:pos="567"/>
        </w:tabs>
        <w:suppressAutoHyphens/>
        <w:jc w:val="both"/>
        <w:rPr>
          <w:rFonts w:ascii="Arial" w:eastAsia="Times New Roman" w:hAnsi="Arial"/>
          <w:b/>
          <w:bCs/>
          <w:sz w:val="24"/>
          <w:szCs w:val="24"/>
        </w:rPr>
      </w:pPr>
    </w:p>
    <w:p w14:paraId="73E60B70" w14:textId="5E7CF745"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The APFP is designed to target and reach farmers and rural producers, especially smallholder and vulnerable farmer/ producers (and their households), through the medium/ vehicle of their farmer organizations. Specifically, the target group are smallholder men and women farmers/ producers who are members – or interested to become members – of local and national FOs in the proposed 29 countries. Amongst the target group of smallholder farmers/ producers, a sub-group includes those smallholder farmers with the potential to become active economic players in a wide array of emerging value chains, supported by various quality services provided by their FOs.</w:t>
      </w:r>
    </w:p>
    <w:p w14:paraId="7B26EA8E"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5B51B18F" w14:textId="77777777" w:rsidR="003E0196" w:rsidRP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In terms of direct outreach, the depth or scope of the outreach to farming households is multi-leveled on the basis of the maturity and organizational structure of the FOs as follows:</w:t>
      </w:r>
    </w:p>
    <w:p w14:paraId="6815AE1D" w14:textId="487294EB" w:rsidR="003E0196" w:rsidRPr="003E0196" w:rsidRDefault="003E0196" w:rsidP="0093557E">
      <w:pPr>
        <w:pStyle w:val="Footer"/>
        <w:widowControl w:val="0"/>
        <w:numPr>
          <w:ilvl w:val="0"/>
          <w:numId w:val="37"/>
        </w:numPr>
        <w:tabs>
          <w:tab w:val="left" w:pos="567"/>
        </w:tabs>
        <w:suppressAutoHyphens/>
        <w:jc w:val="both"/>
        <w:rPr>
          <w:rFonts w:ascii="Arial" w:eastAsia="Times New Roman" w:hAnsi="Arial"/>
          <w:sz w:val="24"/>
          <w:szCs w:val="24"/>
        </w:rPr>
      </w:pPr>
      <w:r w:rsidRPr="003E0196">
        <w:rPr>
          <w:rFonts w:ascii="Arial" w:eastAsia="Times New Roman" w:hAnsi="Arial"/>
          <w:sz w:val="24"/>
          <w:szCs w:val="24"/>
        </w:rPr>
        <w:t>Provision of demand-driven services: at least 150,000 smallholder farmers/ producers (households) will directly benefit from services – with specific attention to agribusiness services – as provided by the FOs to their members; these 150,000 smallholders will be implicated in public-private producer partnerships (4Ps) brokered or implemented by their FOs</w:t>
      </w:r>
      <w:r w:rsidR="004E0E03">
        <w:rPr>
          <w:rFonts w:ascii="Arial" w:eastAsia="Times New Roman" w:hAnsi="Arial"/>
          <w:sz w:val="24"/>
          <w:szCs w:val="24"/>
        </w:rPr>
        <w:t>.</w:t>
      </w:r>
    </w:p>
    <w:p w14:paraId="22C56F58" w14:textId="6CC62FD5" w:rsidR="003E0196" w:rsidRDefault="003E0196" w:rsidP="0093557E">
      <w:pPr>
        <w:pStyle w:val="Footer"/>
        <w:widowControl w:val="0"/>
        <w:numPr>
          <w:ilvl w:val="0"/>
          <w:numId w:val="37"/>
        </w:numPr>
        <w:tabs>
          <w:tab w:val="left" w:pos="567"/>
        </w:tabs>
        <w:suppressAutoHyphens/>
        <w:jc w:val="both"/>
        <w:rPr>
          <w:rFonts w:ascii="Arial" w:eastAsia="Times New Roman" w:hAnsi="Arial"/>
          <w:sz w:val="24"/>
          <w:szCs w:val="24"/>
        </w:rPr>
      </w:pPr>
      <w:r w:rsidRPr="003E0196">
        <w:rPr>
          <w:rFonts w:ascii="Arial" w:eastAsia="Times New Roman" w:hAnsi="Arial"/>
          <w:sz w:val="24"/>
          <w:szCs w:val="24"/>
        </w:rPr>
        <w:t>Advocacy and representation of farmers in policy dialogue and policy reform: based on MTCP2 experience, an estimated 3 million farmers will be reached through the implementation of conducive policy reforms and an enabling policy environment stemming from the institutional strengthening and support to the FO platform and networks at sub-regional and national levels</w:t>
      </w:r>
      <w:r w:rsidR="004E0E03">
        <w:rPr>
          <w:rFonts w:ascii="Arial" w:eastAsia="Times New Roman" w:hAnsi="Arial"/>
          <w:sz w:val="24"/>
          <w:szCs w:val="24"/>
        </w:rPr>
        <w:t>.</w:t>
      </w:r>
    </w:p>
    <w:p w14:paraId="0A25FF2F" w14:textId="6EBB6AD7" w:rsidR="00CF09E6" w:rsidRDefault="00CF09E6" w:rsidP="00CF09E6">
      <w:pPr>
        <w:pStyle w:val="Footer"/>
        <w:widowControl w:val="0"/>
        <w:tabs>
          <w:tab w:val="left" w:pos="567"/>
        </w:tabs>
        <w:suppressAutoHyphens/>
        <w:jc w:val="both"/>
        <w:rPr>
          <w:rFonts w:ascii="Arial" w:eastAsia="Times New Roman" w:hAnsi="Arial"/>
          <w:sz w:val="24"/>
          <w:szCs w:val="24"/>
        </w:rPr>
      </w:pPr>
    </w:p>
    <w:p w14:paraId="26FE9FDC" w14:textId="1147882D" w:rsidR="00CF09E6" w:rsidRDefault="00CF09E6" w:rsidP="00CF09E6">
      <w:pPr>
        <w:pStyle w:val="Footer"/>
        <w:widowControl w:val="0"/>
        <w:tabs>
          <w:tab w:val="left" w:pos="567"/>
        </w:tabs>
        <w:suppressAutoHyphens/>
        <w:jc w:val="both"/>
        <w:rPr>
          <w:rFonts w:ascii="Arial" w:eastAsia="Times New Roman" w:hAnsi="Arial"/>
          <w:sz w:val="24"/>
          <w:szCs w:val="24"/>
        </w:rPr>
      </w:pPr>
    </w:p>
    <w:p w14:paraId="003FE43E" w14:textId="77777777" w:rsidR="00CF09E6" w:rsidRPr="003E0196" w:rsidRDefault="00CF09E6" w:rsidP="00CF09E6">
      <w:pPr>
        <w:pStyle w:val="Footer"/>
        <w:widowControl w:val="0"/>
        <w:tabs>
          <w:tab w:val="left" w:pos="567"/>
        </w:tabs>
        <w:suppressAutoHyphens/>
        <w:jc w:val="both"/>
        <w:rPr>
          <w:rFonts w:ascii="Arial" w:eastAsia="Times New Roman" w:hAnsi="Arial"/>
          <w:sz w:val="24"/>
          <w:szCs w:val="24"/>
        </w:rPr>
      </w:pPr>
    </w:p>
    <w:p w14:paraId="0CB29C00" w14:textId="77777777" w:rsidR="0093557E" w:rsidRDefault="0093557E" w:rsidP="0093557E">
      <w:pPr>
        <w:pStyle w:val="Footer"/>
        <w:widowControl w:val="0"/>
        <w:tabs>
          <w:tab w:val="left" w:pos="567"/>
        </w:tabs>
        <w:suppressAutoHyphens/>
        <w:jc w:val="both"/>
        <w:rPr>
          <w:rFonts w:ascii="Arial" w:eastAsia="Times New Roman" w:hAnsi="Arial"/>
          <w:b/>
          <w:bCs/>
          <w:sz w:val="24"/>
          <w:szCs w:val="24"/>
        </w:rPr>
      </w:pPr>
    </w:p>
    <w:p w14:paraId="0B4D5086" w14:textId="3B17737B" w:rsidR="003E0196" w:rsidRDefault="004E0E03" w:rsidP="0093557E">
      <w:pPr>
        <w:pStyle w:val="Footer"/>
        <w:widowControl w:val="0"/>
        <w:tabs>
          <w:tab w:val="left" w:pos="567"/>
        </w:tabs>
        <w:suppressAutoHyphens/>
        <w:jc w:val="both"/>
        <w:rPr>
          <w:rFonts w:ascii="Arial" w:eastAsia="Times New Roman" w:hAnsi="Arial"/>
          <w:b/>
          <w:bCs/>
          <w:sz w:val="24"/>
          <w:szCs w:val="24"/>
        </w:rPr>
      </w:pPr>
      <w:r>
        <w:rPr>
          <w:rFonts w:ascii="Arial" w:eastAsia="Times New Roman" w:hAnsi="Arial"/>
          <w:b/>
          <w:bCs/>
          <w:sz w:val="24"/>
          <w:szCs w:val="24"/>
        </w:rPr>
        <w:t xml:space="preserve">C. </w:t>
      </w:r>
      <w:r w:rsidR="003E0196" w:rsidRPr="004E0E03">
        <w:rPr>
          <w:rFonts w:ascii="Arial" w:eastAsia="Times New Roman" w:hAnsi="Arial"/>
          <w:b/>
          <w:bCs/>
          <w:sz w:val="24"/>
          <w:szCs w:val="24"/>
        </w:rPr>
        <w:t>Overall goal and objectives</w:t>
      </w:r>
    </w:p>
    <w:p w14:paraId="1A5F0F20"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3016D815" w14:textId="1E220679" w:rsidR="003E0196" w:rsidRP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The overall goal of the project is to contribute to an enabling environment for rural poverty reduction, through instrumental support to rural smallholders and their organizations at national, sub-regional, and regional levels in Asia and the Pacific</w:t>
      </w:r>
      <w:r w:rsidR="004E0E03">
        <w:rPr>
          <w:rFonts w:ascii="Arial" w:eastAsia="Times New Roman" w:hAnsi="Arial"/>
          <w:sz w:val="24"/>
          <w:szCs w:val="24"/>
        </w:rPr>
        <w:t>.</w:t>
      </w:r>
    </w:p>
    <w:p w14:paraId="1DB0B8F9"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776C6854" w14:textId="4BD3F6D2" w:rsidR="003E0196" w:rsidRP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The project-specific objective is that farmer organizations are professionally capacitated to provide sustainable demand-driven (business and technical) services to their members and engage in effective policy dialogue for the improved livelihoods and incomes of smallholder farmers/ producers in Asia and the Pacific.</w:t>
      </w:r>
    </w:p>
    <w:p w14:paraId="49E91F06" w14:textId="77777777" w:rsidR="004E0E03" w:rsidRDefault="004E0E03" w:rsidP="0093557E">
      <w:pPr>
        <w:pStyle w:val="Footer"/>
        <w:widowControl w:val="0"/>
        <w:tabs>
          <w:tab w:val="left" w:pos="567"/>
        </w:tabs>
        <w:suppressAutoHyphens/>
        <w:jc w:val="both"/>
        <w:rPr>
          <w:rFonts w:ascii="Arial" w:eastAsia="Times New Roman" w:hAnsi="Arial"/>
          <w:sz w:val="24"/>
          <w:szCs w:val="24"/>
        </w:rPr>
      </w:pPr>
    </w:p>
    <w:p w14:paraId="14EB6264" w14:textId="1FB4E467" w:rsidR="003E0196" w:rsidRDefault="004E0E03" w:rsidP="0093557E">
      <w:pPr>
        <w:pStyle w:val="Footer"/>
        <w:widowControl w:val="0"/>
        <w:tabs>
          <w:tab w:val="left" w:pos="567"/>
        </w:tabs>
        <w:suppressAutoHyphens/>
        <w:jc w:val="both"/>
        <w:rPr>
          <w:rFonts w:ascii="Arial" w:eastAsia="Times New Roman" w:hAnsi="Arial"/>
          <w:b/>
          <w:bCs/>
          <w:sz w:val="24"/>
          <w:szCs w:val="24"/>
        </w:rPr>
      </w:pPr>
      <w:r w:rsidRPr="004E0E03">
        <w:rPr>
          <w:rFonts w:ascii="Arial" w:eastAsia="Times New Roman" w:hAnsi="Arial"/>
          <w:b/>
          <w:bCs/>
          <w:sz w:val="24"/>
          <w:szCs w:val="24"/>
        </w:rPr>
        <w:t xml:space="preserve">D. </w:t>
      </w:r>
      <w:r w:rsidR="003E0196" w:rsidRPr="004E0E03">
        <w:rPr>
          <w:rFonts w:ascii="Arial" w:eastAsia="Times New Roman" w:hAnsi="Arial"/>
          <w:b/>
          <w:bCs/>
          <w:sz w:val="24"/>
          <w:szCs w:val="24"/>
        </w:rPr>
        <w:t>Key activities by component</w:t>
      </w:r>
    </w:p>
    <w:p w14:paraId="79AB02E1" w14:textId="77777777" w:rsidR="0093557E" w:rsidRPr="004E0E03" w:rsidRDefault="0093557E" w:rsidP="0093557E">
      <w:pPr>
        <w:pStyle w:val="Footer"/>
        <w:widowControl w:val="0"/>
        <w:tabs>
          <w:tab w:val="left" w:pos="567"/>
        </w:tabs>
        <w:suppressAutoHyphens/>
        <w:jc w:val="both"/>
        <w:rPr>
          <w:rFonts w:ascii="Arial" w:eastAsia="Times New Roman" w:hAnsi="Arial"/>
          <w:b/>
          <w:bCs/>
          <w:sz w:val="24"/>
          <w:szCs w:val="24"/>
        </w:rPr>
      </w:pPr>
    </w:p>
    <w:p w14:paraId="252A642E" w14:textId="309A6C2C"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The project will have three components: (</w:t>
      </w:r>
      <w:proofErr w:type="spellStart"/>
      <w:r w:rsidRPr="003E0196">
        <w:rPr>
          <w:rFonts w:ascii="Arial" w:eastAsia="Times New Roman" w:hAnsi="Arial"/>
          <w:sz w:val="24"/>
          <w:szCs w:val="24"/>
        </w:rPr>
        <w:t>i</w:t>
      </w:r>
      <w:proofErr w:type="spellEnd"/>
      <w:r w:rsidRPr="003E0196">
        <w:rPr>
          <w:rFonts w:ascii="Arial" w:eastAsia="Times New Roman" w:hAnsi="Arial"/>
          <w:sz w:val="24"/>
          <w:szCs w:val="24"/>
        </w:rPr>
        <w:t>) FO services development; (ii) Policy engagement; and (iii) Project management and M&amp;E.</w:t>
      </w:r>
    </w:p>
    <w:p w14:paraId="2F34A655"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665207FC" w14:textId="11DDD643" w:rsidR="003E0196" w:rsidRDefault="003E0196" w:rsidP="0093557E">
      <w:pPr>
        <w:pStyle w:val="Footer"/>
        <w:widowControl w:val="0"/>
        <w:tabs>
          <w:tab w:val="left" w:pos="567"/>
        </w:tabs>
        <w:suppressAutoHyphens/>
        <w:jc w:val="both"/>
        <w:rPr>
          <w:rFonts w:ascii="Arial" w:eastAsia="Times New Roman" w:hAnsi="Arial"/>
          <w:sz w:val="24"/>
          <w:szCs w:val="24"/>
        </w:rPr>
      </w:pPr>
      <w:r w:rsidRPr="004E0E03">
        <w:rPr>
          <w:rFonts w:ascii="Arial" w:eastAsia="Times New Roman" w:hAnsi="Arial"/>
          <w:b/>
          <w:bCs/>
          <w:sz w:val="24"/>
          <w:szCs w:val="24"/>
        </w:rPr>
        <w:t>The APFP overall approach</w:t>
      </w:r>
      <w:r w:rsidRPr="003E0196">
        <w:rPr>
          <w:rFonts w:ascii="Arial" w:eastAsia="Times New Roman" w:hAnsi="Arial"/>
          <w:sz w:val="24"/>
          <w:szCs w:val="24"/>
        </w:rPr>
        <w:t>. The APFP will take advantage of the institutional and operational capacities of FOs strengthened during the MTCP2 and continue to invest in the inclusive expansion of FO membership at all levels; this will include building the FOs’ capacities to provide membership-driven services of technical, advisory, and financial nature in a sustainable manner and promoting direct participation of FOs in development programmes, especially those supported by IFAD and the EU.</w:t>
      </w:r>
    </w:p>
    <w:p w14:paraId="0671717B"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74092F20" w14:textId="491B2472"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 xml:space="preserve">The collaboration by the various participating FOs at national, sub-regional, and regional levels is expected to contribute collectively, to a strengthened network of FOs capable of forging alliances for effective policy engagement, as well as for agribusiness development. Learning and knowledge sharing on good practices of inclusive agribusiness and </w:t>
      </w:r>
      <w:proofErr w:type="spellStart"/>
      <w:r w:rsidRPr="003E0196">
        <w:rPr>
          <w:rFonts w:ascii="Arial" w:eastAsia="Times New Roman" w:hAnsi="Arial"/>
          <w:sz w:val="24"/>
          <w:szCs w:val="24"/>
        </w:rPr>
        <w:t>agri</w:t>
      </w:r>
      <w:proofErr w:type="spellEnd"/>
      <w:r w:rsidRPr="003E0196">
        <w:rPr>
          <w:rFonts w:ascii="Arial" w:eastAsia="Times New Roman" w:hAnsi="Arial"/>
          <w:sz w:val="24"/>
          <w:szCs w:val="24"/>
        </w:rPr>
        <w:t>-value chain development will also be a key element of the collaboration and networking amongst the FOs (members and non-members of platforms).</w:t>
      </w:r>
    </w:p>
    <w:p w14:paraId="3151FC10"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097493C5" w14:textId="313FB2B4" w:rsidR="003E0196" w:rsidRDefault="003E0196" w:rsidP="0093557E">
      <w:pPr>
        <w:pStyle w:val="Footer"/>
        <w:widowControl w:val="0"/>
        <w:tabs>
          <w:tab w:val="left" w:pos="567"/>
        </w:tabs>
        <w:suppressAutoHyphens/>
        <w:jc w:val="both"/>
        <w:rPr>
          <w:rFonts w:ascii="Arial" w:eastAsia="Times New Roman" w:hAnsi="Arial"/>
          <w:b/>
          <w:bCs/>
          <w:sz w:val="24"/>
          <w:szCs w:val="24"/>
        </w:rPr>
      </w:pPr>
      <w:r w:rsidRPr="004E0E03">
        <w:rPr>
          <w:rFonts w:ascii="Arial" w:eastAsia="Times New Roman" w:hAnsi="Arial"/>
          <w:b/>
          <w:bCs/>
          <w:sz w:val="24"/>
          <w:szCs w:val="24"/>
        </w:rPr>
        <w:t>Component 1: FO services development</w:t>
      </w:r>
    </w:p>
    <w:p w14:paraId="73B76267" w14:textId="77777777" w:rsidR="0093557E" w:rsidRPr="004E0E03" w:rsidRDefault="0093557E" w:rsidP="0093557E">
      <w:pPr>
        <w:pStyle w:val="Footer"/>
        <w:widowControl w:val="0"/>
        <w:tabs>
          <w:tab w:val="left" w:pos="567"/>
        </w:tabs>
        <w:suppressAutoHyphens/>
        <w:jc w:val="both"/>
        <w:rPr>
          <w:rFonts w:ascii="Arial" w:eastAsia="Times New Roman" w:hAnsi="Arial"/>
          <w:b/>
          <w:bCs/>
          <w:sz w:val="24"/>
          <w:szCs w:val="24"/>
        </w:rPr>
      </w:pPr>
    </w:p>
    <w:p w14:paraId="58558FC8" w14:textId="5D470067"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This component objective is that small farmers can access long-term professional services, and business services especially from their organizations, enabling them to gain a decent regular income and access to markets. To achieve this, APFP will consolidate the FOs already supported by MTCP2 and will expand its activities to other selected FOs. The project will provide the tools and capacity building support to FOs in the market, business, and revenue model analysis, as well as in brokering and negotiation with the private and banking sectors in their pursuit of engaging small farmers in private-public producer partnerships (4Ps).</w:t>
      </w:r>
    </w:p>
    <w:p w14:paraId="07E75A58"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6579D3BB" w14:textId="51819D29" w:rsidR="003E0196" w:rsidRDefault="003E0196" w:rsidP="0093557E">
      <w:pPr>
        <w:pStyle w:val="Footer"/>
        <w:widowControl w:val="0"/>
        <w:tabs>
          <w:tab w:val="left" w:pos="567"/>
        </w:tabs>
        <w:suppressAutoHyphens/>
        <w:jc w:val="both"/>
        <w:rPr>
          <w:rFonts w:ascii="Arial" w:eastAsia="Times New Roman" w:hAnsi="Arial"/>
          <w:b/>
          <w:bCs/>
          <w:sz w:val="24"/>
          <w:szCs w:val="24"/>
        </w:rPr>
      </w:pPr>
      <w:r w:rsidRPr="004E0E03">
        <w:rPr>
          <w:rFonts w:ascii="Arial" w:eastAsia="Times New Roman" w:hAnsi="Arial"/>
          <w:b/>
          <w:bCs/>
          <w:sz w:val="24"/>
          <w:szCs w:val="24"/>
        </w:rPr>
        <w:t>Component 2: Policy engagement</w:t>
      </w:r>
    </w:p>
    <w:p w14:paraId="74771AC3" w14:textId="77777777" w:rsidR="0093557E" w:rsidRPr="004E0E03" w:rsidRDefault="0093557E" w:rsidP="0093557E">
      <w:pPr>
        <w:pStyle w:val="Footer"/>
        <w:widowControl w:val="0"/>
        <w:tabs>
          <w:tab w:val="left" w:pos="567"/>
        </w:tabs>
        <w:suppressAutoHyphens/>
        <w:jc w:val="both"/>
        <w:rPr>
          <w:rFonts w:ascii="Arial" w:eastAsia="Times New Roman" w:hAnsi="Arial"/>
          <w:b/>
          <w:bCs/>
          <w:sz w:val="24"/>
          <w:szCs w:val="24"/>
        </w:rPr>
      </w:pPr>
    </w:p>
    <w:p w14:paraId="1642F7D1" w14:textId="551562E1"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 xml:space="preserve">This component objective is to promote an enabling environment that allows farmers and their organizations to realize their full potential to influence local and national agriculture-related policies. This is further reinforced by building sub-regional and regional synergies for strengthened engagement, more influence, and which will feedback into a more effective engagement.  </w:t>
      </w:r>
    </w:p>
    <w:p w14:paraId="03207BB7"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2229D59C" w14:textId="20C46EC6"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Policy engagement does not limit itself to legislative works, but also extends to non-legislative decisions, setting-up related development sector and sub-sector standards, working groups, and processes of policy-making. The APFP will cover the spectrum of policy engagement from national to sub-regional and regional levels. At the country-level, the NIA will lead and take ownership and responsibility for promoting policy engagement of national FOs, though the sub-regional bodies and RIA will provide advocacy support.</w:t>
      </w:r>
    </w:p>
    <w:p w14:paraId="2ADA7421"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39F47C7E" w14:textId="19A5D36F" w:rsidR="003E0196" w:rsidRDefault="003E0196" w:rsidP="0093557E">
      <w:pPr>
        <w:pStyle w:val="Footer"/>
        <w:widowControl w:val="0"/>
        <w:tabs>
          <w:tab w:val="left" w:pos="567"/>
        </w:tabs>
        <w:suppressAutoHyphens/>
        <w:jc w:val="both"/>
        <w:rPr>
          <w:rFonts w:ascii="Arial" w:eastAsia="Times New Roman" w:hAnsi="Arial"/>
          <w:b/>
          <w:bCs/>
          <w:sz w:val="24"/>
          <w:szCs w:val="24"/>
        </w:rPr>
      </w:pPr>
      <w:r w:rsidRPr="004E0E03">
        <w:rPr>
          <w:rFonts w:ascii="Arial" w:eastAsia="Times New Roman" w:hAnsi="Arial"/>
          <w:b/>
          <w:bCs/>
          <w:sz w:val="24"/>
          <w:szCs w:val="24"/>
        </w:rPr>
        <w:t>Component 3: Programme management and coordination</w:t>
      </w:r>
    </w:p>
    <w:p w14:paraId="09ACFAB5" w14:textId="77777777" w:rsidR="0093557E" w:rsidRPr="004E0E03" w:rsidRDefault="0093557E" w:rsidP="0093557E">
      <w:pPr>
        <w:pStyle w:val="Footer"/>
        <w:widowControl w:val="0"/>
        <w:tabs>
          <w:tab w:val="left" w:pos="567"/>
        </w:tabs>
        <w:suppressAutoHyphens/>
        <w:jc w:val="both"/>
        <w:rPr>
          <w:rFonts w:ascii="Arial" w:eastAsia="Times New Roman" w:hAnsi="Arial"/>
          <w:b/>
          <w:bCs/>
          <w:sz w:val="24"/>
          <w:szCs w:val="24"/>
        </w:rPr>
      </w:pPr>
    </w:p>
    <w:p w14:paraId="2D901EFF" w14:textId="4C1A99C4" w:rsidR="003E0196"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 xml:space="preserve">In terms of operational management and coordination, the APFP will take advantage of the structure and capacities built during MTCP2 to ensure efficiency in programme management. This will also be cost-effective and allows for the project to be immediately operational, avoiding a slow start and the need for a long learning curve period. The procedures, processes, and tools related to M&amp;E and knowledge management will be leveraged and fine-tuned were required to ensure a very strong reporting function. Other operational and technical processes will also be leveraged, scaled-up, and fine-tuned as needed.   </w:t>
      </w:r>
    </w:p>
    <w:p w14:paraId="3389CDE5"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0D01E94B" w14:textId="48AC8DED" w:rsidR="003E0196" w:rsidRDefault="003E0196" w:rsidP="0093557E">
      <w:pPr>
        <w:pStyle w:val="Footer"/>
        <w:widowControl w:val="0"/>
        <w:tabs>
          <w:tab w:val="left" w:pos="567"/>
        </w:tabs>
        <w:suppressAutoHyphens/>
        <w:jc w:val="both"/>
        <w:rPr>
          <w:rFonts w:ascii="Arial" w:eastAsia="Times New Roman" w:hAnsi="Arial"/>
          <w:sz w:val="24"/>
          <w:szCs w:val="24"/>
        </w:rPr>
      </w:pPr>
      <w:r w:rsidRPr="004E0E03">
        <w:rPr>
          <w:rFonts w:ascii="Arial" w:eastAsia="Times New Roman" w:hAnsi="Arial"/>
          <w:b/>
          <w:bCs/>
          <w:sz w:val="24"/>
          <w:szCs w:val="24"/>
        </w:rPr>
        <w:t>Scaling-up</w:t>
      </w:r>
      <w:r w:rsidRPr="003E0196">
        <w:rPr>
          <w:rFonts w:ascii="Arial" w:eastAsia="Times New Roman" w:hAnsi="Arial"/>
          <w:sz w:val="24"/>
          <w:szCs w:val="24"/>
        </w:rPr>
        <w:t xml:space="preserve">. Lots of good practices and success stories were recorded during MTCP2. The MTCP2 KM tank has collected a good number of thematic country experiences for sharing in country, across countries, and between sub-regions. The APFP will formulate a strategy of leverage in using them either for continued technical capacity building of the FOs and their members, supporting regional and national policy engagement, or promoting FOs’ success and expertise in development.  </w:t>
      </w:r>
    </w:p>
    <w:p w14:paraId="1ECD9EBB"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675A43F0" w14:textId="0CED4361" w:rsidR="0093557E" w:rsidRPr="003E0196" w:rsidRDefault="003E0196" w:rsidP="0093557E">
      <w:pPr>
        <w:pStyle w:val="Footer"/>
        <w:widowControl w:val="0"/>
        <w:tabs>
          <w:tab w:val="left" w:pos="567"/>
        </w:tabs>
        <w:suppressAutoHyphens/>
        <w:jc w:val="both"/>
        <w:rPr>
          <w:rFonts w:ascii="Arial" w:eastAsia="Times New Roman" w:hAnsi="Arial"/>
          <w:sz w:val="24"/>
          <w:szCs w:val="24"/>
        </w:rPr>
      </w:pPr>
      <w:r w:rsidRPr="004E0E03">
        <w:rPr>
          <w:rFonts w:ascii="Arial" w:eastAsia="Times New Roman" w:hAnsi="Arial"/>
          <w:b/>
          <w:bCs/>
          <w:sz w:val="24"/>
          <w:szCs w:val="24"/>
        </w:rPr>
        <w:t>Sustainability</w:t>
      </w:r>
      <w:r w:rsidRPr="003E0196">
        <w:rPr>
          <w:rFonts w:ascii="Arial" w:eastAsia="Times New Roman" w:hAnsi="Arial"/>
          <w:sz w:val="24"/>
          <w:szCs w:val="24"/>
        </w:rPr>
        <w:t xml:space="preserve">. Sustainability will be pursued through the continued strengthening of FOs, promoting their proactive participation in the pro-poor policy processes at different levels, and building their capacity to provide market-oriented member and need-driven service support in the context of </w:t>
      </w:r>
      <w:proofErr w:type="spellStart"/>
      <w:r w:rsidRPr="003E0196">
        <w:rPr>
          <w:rFonts w:ascii="Arial" w:eastAsia="Times New Roman" w:hAnsi="Arial"/>
          <w:sz w:val="24"/>
          <w:szCs w:val="24"/>
        </w:rPr>
        <w:t>agri</w:t>
      </w:r>
      <w:proofErr w:type="spellEnd"/>
      <w:r w:rsidRPr="003E0196">
        <w:rPr>
          <w:rFonts w:ascii="Arial" w:eastAsia="Times New Roman" w:hAnsi="Arial"/>
          <w:sz w:val="24"/>
          <w:szCs w:val="24"/>
        </w:rPr>
        <w:t>-sector development and rural transformation. The building of a differentiated market-driven business model, economic services, and the establishment of the FO business support fund will contribute to secure the FOs’ institutional, operational and technical capacities to the level whereby they would be able to achieve financial and operational self-sufficiency. Specifically:</w:t>
      </w:r>
    </w:p>
    <w:p w14:paraId="7C9D1871" w14:textId="77777777" w:rsidR="004E0E03" w:rsidRDefault="003E0196" w:rsidP="0093557E">
      <w:pPr>
        <w:pStyle w:val="Footer"/>
        <w:widowControl w:val="0"/>
        <w:numPr>
          <w:ilvl w:val="0"/>
          <w:numId w:val="38"/>
        </w:numPr>
        <w:tabs>
          <w:tab w:val="left" w:pos="567"/>
        </w:tabs>
        <w:suppressAutoHyphens/>
        <w:jc w:val="both"/>
        <w:rPr>
          <w:rFonts w:ascii="Arial" w:eastAsia="Times New Roman" w:hAnsi="Arial"/>
          <w:sz w:val="24"/>
          <w:szCs w:val="24"/>
        </w:rPr>
      </w:pPr>
      <w:r w:rsidRPr="004E0E03">
        <w:rPr>
          <w:rFonts w:ascii="Arial" w:eastAsia="Times New Roman" w:hAnsi="Arial"/>
          <w:i/>
          <w:iCs/>
          <w:sz w:val="24"/>
          <w:szCs w:val="24"/>
        </w:rPr>
        <w:t>Institutional sustainability</w:t>
      </w:r>
      <w:r w:rsidRPr="003E0196">
        <w:rPr>
          <w:rFonts w:ascii="Arial" w:eastAsia="Times New Roman" w:hAnsi="Arial"/>
          <w:sz w:val="24"/>
          <w:szCs w:val="24"/>
        </w:rPr>
        <w:t xml:space="preserve"> is embedded in the design with an emphasis on market driven business models which are supported based on key performance indicators related to profitability based on the business plan. The approach of FOs paying a fee to the SRIA and SRIA paying a fee to the RIA for the services being offered as mentioned in component and eventually with fee received could able to finance the cost of services as proposed under component 1.     </w:t>
      </w:r>
    </w:p>
    <w:p w14:paraId="7326ED6A" w14:textId="7BBA994D" w:rsidR="004E0E03" w:rsidRPr="0093557E" w:rsidRDefault="003E0196" w:rsidP="0093557E">
      <w:pPr>
        <w:pStyle w:val="Footer"/>
        <w:widowControl w:val="0"/>
        <w:numPr>
          <w:ilvl w:val="0"/>
          <w:numId w:val="38"/>
        </w:numPr>
        <w:tabs>
          <w:tab w:val="left" w:pos="567"/>
        </w:tabs>
        <w:suppressAutoHyphens/>
        <w:jc w:val="both"/>
        <w:rPr>
          <w:rFonts w:ascii="Arial" w:eastAsia="Times New Roman" w:hAnsi="Arial"/>
          <w:sz w:val="24"/>
          <w:szCs w:val="24"/>
        </w:rPr>
      </w:pPr>
      <w:r w:rsidRPr="004E0E03">
        <w:rPr>
          <w:rFonts w:ascii="Arial" w:eastAsia="Times New Roman" w:hAnsi="Arial"/>
          <w:i/>
          <w:iCs/>
          <w:sz w:val="24"/>
          <w:szCs w:val="24"/>
        </w:rPr>
        <w:t>Social sustainability</w:t>
      </w:r>
      <w:r w:rsidRPr="004E0E03">
        <w:rPr>
          <w:rFonts w:ascii="Arial" w:eastAsia="Times New Roman" w:hAnsi="Arial"/>
          <w:sz w:val="24"/>
          <w:szCs w:val="24"/>
        </w:rPr>
        <w:t xml:space="preserve"> will be rooted in the MTCP2’s current and APFP future success in reaching an important service scale and the increased outreach will have an impact on the socio-economic conditions of the smallholder farmers and their organizations. The extensive membership that the FO forums/platforms represent in Asia and the Pacific will be the best indication of successful service outreach, with services to FO members under transformation to be more technical and responsive to sustainable and market-driven agriculture.</w:t>
      </w:r>
    </w:p>
    <w:p w14:paraId="3393B6B7" w14:textId="77777777" w:rsidR="004E0E03" w:rsidRDefault="004E0E03" w:rsidP="0093557E">
      <w:pPr>
        <w:pStyle w:val="Footer"/>
        <w:widowControl w:val="0"/>
        <w:tabs>
          <w:tab w:val="left" w:pos="567"/>
        </w:tabs>
        <w:suppressAutoHyphens/>
        <w:ind w:left="851"/>
        <w:jc w:val="center"/>
        <w:rPr>
          <w:rFonts w:ascii="Arial" w:eastAsia="Times New Roman" w:hAnsi="Arial"/>
          <w:sz w:val="24"/>
          <w:szCs w:val="24"/>
        </w:rPr>
      </w:pPr>
    </w:p>
    <w:p w14:paraId="330C721A" w14:textId="40982BEA" w:rsidR="0093557E" w:rsidRDefault="003E0196" w:rsidP="0093557E">
      <w:pPr>
        <w:pStyle w:val="Footer"/>
        <w:widowControl w:val="0"/>
        <w:tabs>
          <w:tab w:val="left" w:pos="567"/>
        </w:tabs>
        <w:suppressAutoHyphens/>
        <w:ind w:left="851"/>
        <w:jc w:val="center"/>
        <w:rPr>
          <w:rFonts w:ascii="Arial" w:eastAsia="Times New Roman" w:hAnsi="Arial"/>
          <w:b/>
          <w:bCs/>
          <w:sz w:val="24"/>
          <w:szCs w:val="24"/>
        </w:rPr>
      </w:pPr>
      <w:r w:rsidRPr="0093557E">
        <w:rPr>
          <w:rFonts w:ascii="Arial" w:eastAsia="Times New Roman" w:hAnsi="Arial"/>
          <w:b/>
          <w:bCs/>
          <w:sz w:val="24"/>
          <w:szCs w:val="24"/>
        </w:rPr>
        <w:t>ANNEX 2</w:t>
      </w:r>
    </w:p>
    <w:p w14:paraId="28D97D1C" w14:textId="77777777" w:rsidR="0093557E" w:rsidRPr="0093557E" w:rsidRDefault="0093557E" w:rsidP="0093557E">
      <w:pPr>
        <w:pStyle w:val="Footer"/>
        <w:widowControl w:val="0"/>
        <w:tabs>
          <w:tab w:val="left" w:pos="567"/>
        </w:tabs>
        <w:suppressAutoHyphens/>
        <w:ind w:left="851"/>
        <w:jc w:val="center"/>
        <w:rPr>
          <w:rFonts w:ascii="Arial" w:eastAsia="Times New Roman" w:hAnsi="Arial"/>
          <w:b/>
          <w:bCs/>
          <w:sz w:val="24"/>
          <w:szCs w:val="24"/>
        </w:rPr>
      </w:pPr>
    </w:p>
    <w:p w14:paraId="13CCBC6B" w14:textId="38A8B019" w:rsidR="003E0196" w:rsidRDefault="003E0196" w:rsidP="0093557E">
      <w:pPr>
        <w:pStyle w:val="Footer"/>
        <w:widowControl w:val="0"/>
        <w:tabs>
          <w:tab w:val="left" w:pos="567"/>
        </w:tabs>
        <w:suppressAutoHyphens/>
        <w:ind w:left="851"/>
        <w:jc w:val="center"/>
        <w:rPr>
          <w:rFonts w:ascii="Arial" w:eastAsia="Times New Roman" w:hAnsi="Arial"/>
          <w:b/>
          <w:bCs/>
          <w:sz w:val="24"/>
          <w:szCs w:val="24"/>
        </w:rPr>
      </w:pPr>
      <w:r w:rsidRPr="0093557E">
        <w:rPr>
          <w:rFonts w:ascii="Arial" w:eastAsia="Times New Roman" w:hAnsi="Arial"/>
          <w:b/>
          <w:bCs/>
          <w:sz w:val="24"/>
          <w:szCs w:val="24"/>
        </w:rPr>
        <w:t>FUNCTIONS OF NATIONAL IMPLEMENTING AGENCY</w:t>
      </w:r>
    </w:p>
    <w:p w14:paraId="3A787943" w14:textId="77777777" w:rsidR="0093557E" w:rsidRPr="0093557E" w:rsidRDefault="0093557E" w:rsidP="0093557E">
      <w:pPr>
        <w:pStyle w:val="Footer"/>
        <w:widowControl w:val="0"/>
        <w:tabs>
          <w:tab w:val="left" w:pos="567"/>
        </w:tabs>
        <w:suppressAutoHyphens/>
        <w:ind w:left="851"/>
        <w:jc w:val="center"/>
        <w:rPr>
          <w:rFonts w:ascii="Arial" w:eastAsia="Times New Roman" w:hAnsi="Arial"/>
          <w:b/>
          <w:bCs/>
          <w:sz w:val="24"/>
          <w:szCs w:val="24"/>
        </w:rPr>
      </w:pPr>
    </w:p>
    <w:p w14:paraId="35F8CACD" w14:textId="3AA1717D" w:rsidR="0093557E" w:rsidRDefault="0093557E" w:rsidP="0093557E">
      <w:pPr>
        <w:pStyle w:val="Footer"/>
        <w:widowControl w:val="0"/>
        <w:tabs>
          <w:tab w:val="left" w:pos="567"/>
        </w:tabs>
        <w:suppressAutoHyphens/>
        <w:jc w:val="both"/>
        <w:rPr>
          <w:rFonts w:ascii="Arial" w:eastAsia="Times New Roman" w:hAnsi="Arial"/>
          <w:sz w:val="24"/>
          <w:szCs w:val="24"/>
        </w:rPr>
      </w:pPr>
      <w:r>
        <w:rPr>
          <w:rFonts w:ascii="Arial" w:eastAsia="Times New Roman" w:hAnsi="Arial"/>
          <w:sz w:val="24"/>
          <w:szCs w:val="24"/>
        </w:rPr>
        <w:t xml:space="preserve">1. </w:t>
      </w:r>
      <w:r w:rsidR="003E0196" w:rsidRPr="003E0196">
        <w:rPr>
          <w:rFonts w:ascii="Arial" w:eastAsia="Times New Roman" w:hAnsi="Arial"/>
          <w:sz w:val="24"/>
          <w:szCs w:val="24"/>
        </w:rPr>
        <w:t xml:space="preserve">Facilitate the preparation </w:t>
      </w:r>
      <w:proofErr w:type="gramStart"/>
      <w:r w:rsidR="003E0196" w:rsidRPr="003E0196">
        <w:rPr>
          <w:rFonts w:ascii="Arial" w:eastAsia="Times New Roman" w:hAnsi="Arial"/>
          <w:sz w:val="24"/>
          <w:szCs w:val="24"/>
        </w:rPr>
        <w:t>of  AWPB</w:t>
      </w:r>
      <w:proofErr w:type="gramEnd"/>
      <w:r w:rsidR="003E0196" w:rsidRPr="003E0196">
        <w:rPr>
          <w:rFonts w:ascii="Arial" w:eastAsia="Times New Roman" w:hAnsi="Arial"/>
          <w:sz w:val="24"/>
          <w:szCs w:val="24"/>
        </w:rPr>
        <w:t xml:space="preserve"> for the National Level activities for submission to RIA and for IFAD no objection</w:t>
      </w:r>
    </w:p>
    <w:p w14:paraId="5E8BABD7"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4D093958" w14:textId="7F68FB1A" w:rsidR="0093557E" w:rsidRDefault="0093557E" w:rsidP="0093557E">
      <w:pPr>
        <w:pStyle w:val="Footer"/>
        <w:widowControl w:val="0"/>
        <w:tabs>
          <w:tab w:val="left" w:pos="567"/>
        </w:tabs>
        <w:suppressAutoHyphens/>
        <w:jc w:val="both"/>
        <w:rPr>
          <w:rFonts w:ascii="Arial" w:eastAsia="Times New Roman" w:hAnsi="Arial"/>
          <w:sz w:val="24"/>
          <w:szCs w:val="24"/>
        </w:rPr>
      </w:pPr>
      <w:r>
        <w:rPr>
          <w:rFonts w:ascii="Arial" w:eastAsia="Times New Roman" w:hAnsi="Arial"/>
          <w:sz w:val="24"/>
          <w:szCs w:val="24"/>
        </w:rPr>
        <w:t xml:space="preserve">2. </w:t>
      </w:r>
      <w:r w:rsidR="003E0196" w:rsidRPr="003E0196">
        <w:rPr>
          <w:rFonts w:ascii="Arial" w:eastAsia="Times New Roman" w:hAnsi="Arial"/>
          <w:sz w:val="24"/>
          <w:szCs w:val="24"/>
        </w:rPr>
        <w:t>Convene the national steering committee (NSC) to discuss issues and implementation bottlenecks and recommend solutions. The NSC is composed of key FO partners/target beneficiaries/project recipients in the country.</w:t>
      </w:r>
    </w:p>
    <w:p w14:paraId="79760AC1"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7D39E1E3"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r>
        <w:rPr>
          <w:rFonts w:ascii="Arial" w:eastAsia="Times New Roman" w:hAnsi="Arial"/>
          <w:sz w:val="24"/>
          <w:szCs w:val="24"/>
        </w:rPr>
        <w:t xml:space="preserve">3. </w:t>
      </w:r>
      <w:r w:rsidR="003E0196" w:rsidRPr="003E0196">
        <w:rPr>
          <w:rFonts w:ascii="Arial" w:eastAsia="Times New Roman" w:hAnsi="Arial"/>
          <w:sz w:val="24"/>
          <w:szCs w:val="24"/>
        </w:rPr>
        <w:t>Facilitate synergy between APFP and IFAD-Country progra</w:t>
      </w:r>
      <w:r>
        <w:rPr>
          <w:rFonts w:ascii="Arial" w:eastAsia="Times New Roman" w:hAnsi="Arial"/>
          <w:sz w:val="24"/>
          <w:szCs w:val="24"/>
        </w:rPr>
        <w:t>m</w:t>
      </w:r>
    </w:p>
    <w:p w14:paraId="5B7315B2" w14:textId="5F5D230E" w:rsidR="0093557E" w:rsidRDefault="003E0196" w:rsidP="0093557E">
      <w:pPr>
        <w:pStyle w:val="Footer"/>
        <w:widowControl w:val="0"/>
        <w:numPr>
          <w:ilvl w:val="0"/>
          <w:numId w:val="39"/>
        </w:numPr>
        <w:tabs>
          <w:tab w:val="left" w:pos="567"/>
        </w:tabs>
        <w:suppressAutoHyphens/>
        <w:jc w:val="both"/>
        <w:rPr>
          <w:rFonts w:ascii="Arial" w:eastAsia="Times New Roman" w:hAnsi="Arial"/>
          <w:sz w:val="24"/>
          <w:szCs w:val="24"/>
        </w:rPr>
      </w:pPr>
      <w:r w:rsidRPr="003E0196">
        <w:rPr>
          <w:rFonts w:ascii="Arial" w:eastAsia="Times New Roman" w:hAnsi="Arial"/>
          <w:sz w:val="24"/>
          <w:szCs w:val="24"/>
        </w:rPr>
        <w:t>ensure engagement of APFP FO partners in IFAD country program and processes (COSOP, etc</w:t>
      </w:r>
      <w:r w:rsidR="0093557E">
        <w:rPr>
          <w:rFonts w:ascii="Arial" w:eastAsia="Times New Roman" w:hAnsi="Arial"/>
          <w:sz w:val="24"/>
          <w:szCs w:val="24"/>
        </w:rPr>
        <w:t>.</w:t>
      </w:r>
      <w:r w:rsidRPr="003E0196">
        <w:rPr>
          <w:rFonts w:ascii="Arial" w:eastAsia="Times New Roman" w:hAnsi="Arial"/>
          <w:sz w:val="24"/>
          <w:szCs w:val="24"/>
        </w:rPr>
        <w:t>)</w:t>
      </w:r>
    </w:p>
    <w:p w14:paraId="50FE10A8" w14:textId="5DC759F5" w:rsidR="003E0196" w:rsidRPr="0093557E" w:rsidRDefault="003E0196" w:rsidP="0093557E">
      <w:pPr>
        <w:pStyle w:val="Footer"/>
        <w:widowControl w:val="0"/>
        <w:numPr>
          <w:ilvl w:val="0"/>
          <w:numId w:val="39"/>
        </w:numPr>
        <w:tabs>
          <w:tab w:val="left" w:pos="567"/>
        </w:tabs>
        <w:suppressAutoHyphens/>
        <w:jc w:val="both"/>
        <w:rPr>
          <w:rFonts w:ascii="Arial" w:eastAsia="Times New Roman" w:hAnsi="Arial"/>
          <w:sz w:val="24"/>
          <w:szCs w:val="24"/>
        </w:rPr>
      </w:pPr>
      <w:r w:rsidRPr="0093557E">
        <w:rPr>
          <w:rFonts w:ascii="Arial" w:eastAsia="Times New Roman" w:hAnsi="Arial"/>
          <w:sz w:val="24"/>
          <w:szCs w:val="24"/>
        </w:rPr>
        <w:t>ensure the signing of MOU between IFAD and FO partners</w:t>
      </w:r>
    </w:p>
    <w:p w14:paraId="2A579797"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382CA3AA" w14:textId="7D5F41D6" w:rsidR="003E0196" w:rsidRDefault="0093557E" w:rsidP="0093557E">
      <w:pPr>
        <w:pStyle w:val="Footer"/>
        <w:widowControl w:val="0"/>
        <w:tabs>
          <w:tab w:val="left" w:pos="567"/>
        </w:tabs>
        <w:suppressAutoHyphens/>
        <w:jc w:val="both"/>
        <w:rPr>
          <w:rFonts w:ascii="Arial" w:eastAsia="Times New Roman" w:hAnsi="Arial"/>
          <w:sz w:val="24"/>
          <w:szCs w:val="24"/>
        </w:rPr>
      </w:pPr>
      <w:r>
        <w:rPr>
          <w:rFonts w:ascii="Arial" w:eastAsia="Times New Roman" w:hAnsi="Arial"/>
          <w:sz w:val="24"/>
          <w:szCs w:val="24"/>
        </w:rPr>
        <w:t xml:space="preserve">4. </w:t>
      </w:r>
      <w:r w:rsidR="003E0196" w:rsidRPr="003E0196">
        <w:rPr>
          <w:rFonts w:ascii="Arial" w:eastAsia="Times New Roman" w:hAnsi="Arial"/>
          <w:sz w:val="24"/>
          <w:szCs w:val="24"/>
        </w:rPr>
        <w:t xml:space="preserve">Coordinate the conduct </w:t>
      </w:r>
      <w:proofErr w:type="gramStart"/>
      <w:r w:rsidR="003E0196" w:rsidRPr="003E0196">
        <w:rPr>
          <w:rFonts w:ascii="Arial" w:eastAsia="Times New Roman" w:hAnsi="Arial"/>
          <w:sz w:val="24"/>
          <w:szCs w:val="24"/>
        </w:rPr>
        <w:t>of  agreed</w:t>
      </w:r>
      <w:proofErr w:type="gramEnd"/>
      <w:r w:rsidR="003E0196" w:rsidRPr="003E0196">
        <w:rPr>
          <w:rFonts w:ascii="Arial" w:eastAsia="Times New Roman" w:hAnsi="Arial"/>
          <w:sz w:val="24"/>
          <w:szCs w:val="24"/>
        </w:rPr>
        <w:t xml:space="preserve"> national events/activities indicated in the AWPB particularly on policy engagement e.g. national policy dialogue between FOs and government agencies, policy consultations in aid of drafting FO-friendly policies e.g. agricultural cooperative law, registration of FOs, favorable credit policy for smallholders, etc</w:t>
      </w:r>
      <w:r>
        <w:rPr>
          <w:rFonts w:ascii="Arial" w:eastAsia="Times New Roman" w:hAnsi="Arial"/>
          <w:sz w:val="24"/>
          <w:szCs w:val="24"/>
        </w:rPr>
        <w:t>.</w:t>
      </w:r>
    </w:p>
    <w:p w14:paraId="4A6DA19B" w14:textId="77777777" w:rsidR="0093557E" w:rsidRPr="003E0196" w:rsidRDefault="0093557E" w:rsidP="0093557E">
      <w:pPr>
        <w:pStyle w:val="Footer"/>
        <w:widowControl w:val="0"/>
        <w:tabs>
          <w:tab w:val="left" w:pos="567"/>
        </w:tabs>
        <w:suppressAutoHyphens/>
        <w:jc w:val="both"/>
        <w:rPr>
          <w:rFonts w:ascii="Arial" w:eastAsia="Times New Roman" w:hAnsi="Arial"/>
          <w:sz w:val="24"/>
          <w:szCs w:val="24"/>
        </w:rPr>
      </w:pPr>
    </w:p>
    <w:p w14:paraId="04C817AD"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r>
        <w:rPr>
          <w:rFonts w:ascii="Arial" w:eastAsia="Times New Roman" w:hAnsi="Arial"/>
          <w:sz w:val="24"/>
          <w:szCs w:val="24"/>
        </w:rPr>
        <w:t xml:space="preserve">5. </w:t>
      </w:r>
      <w:r w:rsidR="003E0196" w:rsidRPr="003E0196">
        <w:rPr>
          <w:rFonts w:ascii="Arial" w:eastAsia="Times New Roman" w:hAnsi="Arial"/>
          <w:sz w:val="24"/>
          <w:szCs w:val="24"/>
        </w:rPr>
        <w:t>Monitor the program implementation at the national level including facilitation of SIS mission.</w:t>
      </w:r>
    </w:p>
    <w:p w14:paraId="53B6D237"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1A96D073" w14:textId="6ADDA2AE" w:rsidR="0093557E" w:rsidRDefault="0093557E" w:rsidP="0093557E">
      <w:pPr>
        <w:pStyle w:val="Footer"/>
        <w:widowControl w:val="0"/>
        <w:tabs>
          <w:tab w:val="left" w:pos="567"/>
        </w:tabs>
        <w:suppressAutoHyphens/>
        <w:jc w:val="both"/>
        <w:rPr>
          <w:rFonts w:ascii="Arial" w:eastAsia="Times New Roman" w:hAnsi="Arial"/>
          <w:sz w:val="24"/>
          <w:szCs w:val="24"/>
        </w:rPr>
      </w:pPr>
      <w:r>
        <w:rPr>
          <w:rFonts w:ascii="Arial" w:eastAsia="Times New Roman" w:hAnsi="Arial"/>
          <w:sz w:val="24"/>
          <w:szCs w:val="24"/>
        </w:rPr>
        <w:t xml:space="preserve">6. </w:t>
      </w:r>
      <w:r w:rsidR="003E0196" w:rsidRPr="003E0196">
        <w:rPr>
          <w:rFonts w:ascii="Arial" w:eastAsia="Times New Roman" w:hAnsi="Arial"/>
          <w:sz w:val="24"/>
          <w:szCs w:val="24"/>
        </w:rPr>
        <w:t>Regularly submit quarterly narrative and financial (particularly statement of expenditure, monthly bank statements, and reconciliations) and physical progress report on the program activities.</w:t>
      </w:r>
    </w:p>
    <w:p w14:paraId="73FA10C9"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6D4FB95D" w14:textId="27AB5C20" w:rsidR="0093557E" w:rsidRDefault="0093557E" w:rsidP="0093557E">
      <w:pPr>
        <w:pStyle w:val="Footer"/>
        <w:widowControl w:val="0"/>
        <w:tabs>
          <w:tab w:val="left" w:pos="567"/>
        </w:tabs>
        <w:suppressAutoHyphens/>
        <w:jc w:val="both"/>
        <w:rPr>
          <w:rFonts w:ascii="Arial" w:eastAsia="Times New Roman" w:hAnsi="Arial"/>
          <w:sz w:val="24"/>
          <w:szCs w:val="24"/>
        </w:rPr>
      </w:pPr>
      <w:r>
        <w:rPr>
          <w:rFonts w:ascii="Arial" w:eastAsia="Times New Roman" w:hAnsi="Arial"/>
          <w:sz w:val="24"/>
          <w:szCs w:val="24"/>
        </w:rPr>
        <w:t xml:space="preserve">7. </w:t>
      </w:r>
      <w:r w:rsidR="003E0196" w:rsidRPr="003E0196">
        <w:rPr>
          <w:rFonts w:ascii="Arial" w:eastAsia="Times New Roman" w:hAnsi="Arial"/>
          <w:sz w:val="24"/>
          <w:szCs w:val="24"/>
        </w:rPr>
        <w:t>Make the supporting documentation for the SOE available for review</w:t>
      </w:r>
    </w:p>
    <w:p w14:paraId="7E60655D"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6DD1D42F" w14:textId="5B62F511" w:rsidR="003E0196" w:rsidRPr="003E0196" w:rsidRDefault="0093557E" w:rsidP="0093557E">
      <w:pPr>
        <w:pStyle w:val="Footer"/>
        <w:widowControl w:val="0"/>
        <w:tabs>
          <w:tab w:val="left" w:pos="567"/>
        </w:tabs>
        <w:suppressAutoHyphens/>
        <w:jc w:val="both"/>
        <w:rPr>
          <w:rFonts w:ascii="Arial" w:eastAsia="Times New Roman" w:hAnsi="Arial"/>
          <w:sz w:val="24"/>
          <w:szCs w:val="24"/>
        </w:rPr>
      </w:pPr>
      <w:r>
        <w:rPr>
          <w:rFonts w:ascii="Arial" w:eastAsia="Times New Roman" w:hAnsi="Arial"/>
          <w:sz w:val="24"/>
          <w:szCs w:val="24"/>
        </w:rPr>
        <w:t xml:space="preserve">8. </w:t>
      </w:r>
      <w:r w:rsidR="003E0196" w:rsidRPr="003E0196">
        <w:rPr>
          <w:rFonts w:ascii="Arial" w:eastAsia="Times New Roman" w:hAnsi="Arial"/>
          <w:sz w:val="24"/>
          <w:szCs w:val="24"/>
        </w:rPr>
        <w:t>Coordinate closely with RIA and other national partners</w:t>
      </w:r>
    </w:p>
    <w:p w14:paraId="472882D8"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20C3160D" w14:textId="77777777" w:rsidR="0093557E" w:rsidRDefault="003E0196" w:rsidP="0093557E">
      <w:pPr>
        <w:pStyle w:val="Footer"/>
        <w:widowControl w:val="0"/>
        <w:tabs>
          <w:tab w:val="left" w:pos="567"/>
        </w:tabs>
        <w:suppressAutoHyphens/>
        <w:jc w:val="both"/>
        <w:rPr>
          <w:rFonts w:ascii="Arial" w:eastAsia="Times New Roman" w:hAnsi="Arial"/>
          <w:sz w:val="24"/>
          <w:szCs w:val="24"/>
        </w:rPr>
      </w:pPr>
      <w:r w:rsidRPr="003E0196">
        <w:rPr>
          <w:rFonts w:ascii="Arial" w:eastAsia="Times New Roman" w:hAnsi="Arial"/>
          <w:sz w:val="24"/>
          <w:szCs w:val="24"/>
        </w:rPr>
        <w:t>The NIA also acts as economic service provider with the following tasks:</w:t>
      </w:r>
    </w:p>
    <w:p w14:paraId="312350C0" w14:textId="77777777" w:rsidR="0093557E" w:rsidRDefault="0093557E" w:rsidP="0093557E">
      <w:pPr>
        <w:pStyle w:val="Footer"/>
        <w:widowControl w:val="0"/>
        <w:numPr>
          <w:ilvl w:val="0"/>
          <w:numId w:val="40"/>
        </w:numPr>
        <w:tabs>
          <w:tab w:val="left" w:pos="567"/>
        </w:tabs>
        <w:suppressAutoHyphens/>
        <w:jc w:val="both"/>
        <w:rPr>
          <w:rFonts w:ascii="Arial" w:eastAsia="Times New Roman" w:hAnsi="Arial"/>
          <w:sz w:val="24"/>
          <w:szCs w:val="24"/>
        </w:rPr>
      </w:pPr>
      <w:r>
        <w:rPr>
          <w:rFonts w:ascii="Arial" w:eastAsia="Times New Roman" w:hAnsi="Arial"/>
          <w:sz w:val="24"/>
          <w:szCs w:val="24"/>
        </w:rPr>
        <w:t xml:space="preserve"> </w:t>
      </w:r>
      <w:r w:rsidR="003E0196" w:rsidRPr="003E0196">
        <w:rPr>
          <w:rFonts w:ascii="Arial" w:eastAsia="Times New Roman" w:hAnsi="Arial"/>
          <w:sz w:val="24"/>
          <w:szCs w:val="24"/>
        </w:rPr>
        <w:t>Assist in setting-up Business Development services mechanism within FO partners</w:t>
      </w:r>
    </w:p>
    <w:p w14:paraId="6ECC3DC0" w14:textId="77777777" w:rsidR="0093557E" w:rsidRDefault="0093557E" w:rsidP="0093557E">
      <w:pPr>
        <w:pStyle w:val="Footer"/>
        <w:widowControl w:val="0"/>
        <w:numPr>
          <w:ilvl w:val="0"/>
          <w:numId w:val="40"/>
        </w:numPr>
        <w:tabs>
          <w:tab w:val="left" w:pos="567"/>
        </w:tabs>
        <w:suppressAutoHyphens/>
        <w:jc w:val="both"/>
        <w:rPr>
          <w:rFonts w:ascii="Arial" w:eastAsia="Times New Roman" w:hAnsi="Arial"/>
          <w:sz w:val="24"/>
          <w:szCs w:val="24"/>
        </w:rPr>
      </w:pPr>
      <w:r>
        <w:rPr>
          <w:rFonts w:ascii="Arial" w:eastAsia="Times New Roman" w:hAnsi="Arial"/>
          <w:sz w:val="24"/>
          <w:szCs w:val="24"/>
        </w:rPr>
        <w:t xml:space="preserve"> </w:t>
      </w:r>
      <w:r w:rsidR="003E0196" w:rsidRPr="0093557E">
        <w:rPr>
          <w:rFonts w:ascii="Arial" w:eastAsia="Times New Roman" w:hAnsi="Arial"/>
          <w:sz w:val="24"/>
          <w:szCs w:val="24"/>
        </w:rPr>
        <w:t>Provide technical assistance e.g. farm planning, business planning, production, processing, marketing, financing</w:t>
      </w:r>
    </w:p>
    <w:p w14:paraId="55422740" w14:textId="77777777" w:rsidR="0093557E" w:rsidRDefault="0093557E" w:rsidP="0093557E">
      <w:pPr>
        <w:pStyle w:val="Footer"/>
        <w:widowControl w:val="0"/>
        <w:numPr>
          <w:ilvl w:val="0"/>
          <w:numId w:val="40"/>
        </w:numPr>
        <w:tabs>
          <w:tab w:val="left" w:pos="567"/>
        </w:tabs>
        <w:suppressAutoHyphens/>
        <w:jc w:val="both"/>
        <w:rPr>
          <w:rFonts w:ascii="Arial" w:eastAsia="Times New Roman" w:hAnsi="Arial"/>
          <w:sz w:val="24"/>
          <w:szCs w:val="24"/>
        </w:rPr>
      </w:pPr>
      <w:r>
        <w:rPr>
          <w:rFonts w:ascii="Arial" w:eastAsia="Times New Roman" w:hAnsi="Arial"/>
          <w:sz w:val="24"/>
          <w:szCs w:val="24"/>
        </w:rPr>
        <w:t xml:space="preserve"> </w:t>
      </w:r>
      <w:r w:rsidR="003E0196" w:rsidRPr="0093557E">
        <w:rPr>
          <w:rFonts w:ascii="Arial" w:eastAsia="Times New Roman" w:hAnsi="Arial"/>
          <w:sz w:val="24"/>
          <w:szCs w:val="24"/>
        </w:rPr>
        <w:t>Link FO partners to appropriate service provider</w:t>
      </w:r>
    </w:p>
    <w:p w14:paraId="32DC7D58" w14:textId="26B63BAB" w:rsidR="003E0196" w:rsidRDefault="0093557E" w:rsidP="0093557E">
      <w:pPr>
        <w:pStyle w:val="Footer"/>
        <w:widowControl w:val="0"/>
        <w:numPr>
          <w:ilvl w:val="0"/>
          <w:numId w:val="40"/>
        </w:numPr>
        <w:tabs>
          <w:tab w:val="left" w:pos="567"/>
        </w:tabs>
        <w:suppressAutoHyphens/>
        <w:jc w:val="both"/>
        <w:rPr>
          <w:rFonts w:ascii="Arial" w:eastAsia="Times New Roman" w:hAnsi="Arial"/>
          <w:sz w:val="24"/>
          <w:szCs w:val="24"/>
        </w:rPr>
      </w:pPr>
      <w:r>
        <w:rPr>
          <w:rFonts w:ascii="Arial" w:eastAsia="Times New Roman" w:hAnsi="Arial"/>
          <w:sz w:val="24"/>
          <w:szCs w:val="24"/>
        </w:rPr>
        <w:t xml:space="preserve"> </w:t>
      </w:r>
      <w:r w:rsidR="003E0196" w:rsidRPr="0093557E">
        <w:rPr>
          <w:rFonts w:ascii="Arial" w:eastAsia="Times New Roman" w:hAnsi="Arial"/>
          <w:sz w:val="24"/>
          <w:szCs w:val="24"/>
        </w:rPr>
        <w:t>Assist in mobilizing resources and in forging 4Ps</w:t>
      </w:r>
    </w:p>
    <w:p w14:paraId="381BDBC6" w14:textId="1FCB0DCD" w:rsidR="0093557E" w:rsidRDefault="0093557E" w:rsidP="0093557E">
      <w:pPr>
        <w:pStyle w:val="Footer"/>
        <w:widowControl w:val="0"/>
        <w:tabs>
          <w:tab w:val="left" w:pos="567"/>
        </w:tabs>
        <w:suppressAutoHyphens/>
        <w:jc w:val="both"/>
        <w:rPr>
          <w:rFonts w:ascii="Arial" w:eastAsia="Times New Roman" w:hAnsi="Arial"/>
          <w:sz w:val="24"/>
          <w:szCs w:val="24"/>
        </w:rPr>
      </w:pPr>
    </w:p>
    <w:p w14:paraId="4BDD4744" w14:textId="0303D4B9" w:rsidR="0093557E" w:rsidRDefault="0093557E" w:rsidP="0093557E">
      <w:pPr>
        <w:pStyle w:val="Footer"/>
        <w:widowControl w:val="0"/>
        <w:tabs>
          <w:tab w:val="left" w:pos="567"/>
        </w:tabs>
        <w:suppressAutoHyphens/>
        <w:jc w:val="both"/>
        <w:rPr>
          <w:rFonts w:ascii="Arial" w:eastAsia="Times New Roman" w:hAnsi="Arial"/>
          <w:sz w:val="24"/>
          <w:szCs w:val="24"/>
        </w:rPr>
      </w:pPr>
    </w:p>
    <w:p w14:paraId="45046897" w14:textId="552D4937" w:rsidR="0093557E" w:rsidRDefault="0093557E" w:rsidP="0093557E">
      <w:pPr>
        <w:pStyle w:val="Footer"/>
        <w:widowControl w:val="0"/>
        <w:tabs>
          <w:tab w:val="left" w:pos="567"/>
        </w:tabs>
        <w:suppressAutoHyphens/>
        <w:jc w:val="both"/>
        <w:rPr>
          <w:rFonts w:ascii="Arial" w:eastAsia="Times New Roman" w:hAnsi="Arial"/>
          <w:sz w:val="24"/>
          <w:szCs w:val="24"/>
        </w:rPr>
      </w:pPr>
    </w:p>
    <w:p w14:paraId="455EA416" w14:textId="5AC9C96A" w:rsidR="0093557E" w:rsidRDefault="0093557E" w:rsidP="0093557E">
      <w:pPr>
        <w:pStyle w:val="Footer"/>
        <w:widowControl w:val="0"/>
        <w:tabs>
          <w:tab w:val="left" w:pos="567"/>
        </w:tabs>
        <w:suppressAutoHyphens/>
        <w:jc w:val="both"/>
        <w:rPr>
          <w:rFonts w:ascii="Arial" w:eastAsia="Times New Roman" w:hAnsi="Arial"/>
          <w:sz w:val="24"/>
          <w:szCs w:val="24"/>
        </w:rPr>
      </w:pPr>
    </w:p>
    <w:p w14:paraId="0A40D728" w14:textId="748ABF5E" w:rsidR="0093557E" w:rsidRDefault="0093557E" w:rsidP="0093557E">
      <w:pPr>
        <w:pStyle w:val="Footer"/>
        <w:widowControl w:val="0"/>
        <w:tabs>
          <w:tab w:val="left" w:pos="567"/>
        </w:tabs>
        <w:suppressAutoHyphens/>
        <w:jc w:val="both"/>
        <w:rPr>
          <w:rFonts w:ascii="Arial" w:eastAsia="Times New Roman" w:hAnsi="Arial"/>
          <w:sz w:val="24"/>
          <w:szCs w:val="24"/>
        </w:rPr>
      </w:pPr>
    </w:p>
    <w:p w14:paraId="09DC6EF0" w14:textId="6898B557" w:rsidR="0093557E" w:rsidRDefault="0093557E" w:rsidP="0093557E">
      <w:pPr>
        <w:pStyle w:val="Footer"/>
        <w:widowControl w:val="0"/>
        <w:tabs>
          <w:tab w:val="left" w:pos="567"/>
        </w:tabs>
        <w:suppressAutoHyphens/>
        <w:jc w:val="both"/>
        <w:rPr>
          <w:rFonts w:ascii="Arial" w:eastAsia="Times New Roman" w:hAnsi="Arial"/>
          <w:sz w:val="24"/>
          <w:szCs w:val="24"/>
        </w:rPr>
      </w:pPr>
    </w:p>
    <w:p w14:paraId="4571C7BC" w14:textId="39085E2D" w:rsidR="0093557E" w:rsidRDefault="0093557E" w:rsidP="0093557E">
      <w:pPr>
        <w:pStyle w:val="Footer"/>
        <w:widowControl w:val="0"/>
        <w:tabs>
          <w:tab w:val="left" w:pos="567"/>
        </w:tabs>
        <w:suppressAutoHyphens/>
        <w:jc w:val="both"/>
        <w:rPr>
          <w:rFonts w:ascii="Arial" w:eastAsia="Times New Roman" w:hAnsi="Arial"/>
          <w:sz w:val="24"/>
          <w:szCs w:val="24"/>
        </w:rPr>
      </w:pPr>
    </w:p>
    <w:p w14:paraId="1111A6E3" w14:textId="6D3C1154" w:rsidR="0093557E" w:rsidRDefault="0093557E" w:rsidP="0093557E">
      <w:pPr>
        <w:pStyle w:val="Footer"/>
        <w:widowControl w:val="0"/>
        <w:tabs>
          <w:tab w:val="left" w:pos="567"/>
        </w:tabs>
        <w:suppressAutoHyphens/>
        <w:jc w:val="both"/>
        <w:rPr>
          <w:rFonts w:ascii="Arial" w:eastAsia="Times New Roman" w:hAnsi="Arial"/>
          <w:sz w:val="24"/>
          <w:szCs w:val="24"/>
        </w:rPr>
      </w:pPr>
    </w:p>
    <w:p w14:paraId="3471AC91" w14:textId="77777777" w:rsidR="0093557E" w:rsidRPr="0093557E" w:rsidRDefault="0093557E" w:rsidP="0093557E">
      <w:pPr>
        <w:pStyle w:val="Footer"/>
        <w:widowControl w:val="0"/>
        <w:tabs>
          <w:tab w:val="left" w:pos="567"/>
        </w:tabs>
        <w:suppressAutoHyphens/>
        <w:jc w:val="both"/>
        <w:rPr>
          <w:rFonts w:ascii="Arial" w:eastAsia="Times New Roman" w:hAnsi="Arial"/>
          <w:sz w:val="24"/>
          <w:szCs w:val="24"/>
        </w:rPr>
      </w:pPr>
    </w:p>
    <w:p w14:paraId="4FC17A00" w14:textId="77777777" w:rsidR="003E0196" w:rsidRPr="003E0196" w:rsidRDefault="003E0196" w:rsidP="0093557E">
      <w:pPr>
        <w:pStyle w:val="Footer"/>
        <w:widowControl w:val="0"/>
        <w:tabs>
          <w:tab w:val="left" w:pos="567"/>
        </w:tabs>
        <w:suppressAutoHyphens/>
        <w:ind w:left="851"/>
        <w:rPr>
          <w:rFonts w:ascii="Arial" w:eastAsia="Times New Roman" w:hAnsi="Arial"/>
          <w:sz w:val="24"/>
          <w:szCs w:val="24"/>
        </w:rPr>
      </w:pPr>
    </w:p>
    <w:p w14:paraId="03F5FFDF" w14:textId="77777777" w:rsidR="0093557E" w:rsidRDefault="0093557E" w:rsidP="0093557E">
      <w:pPr>
        <w:pStyle w:val="Footer"/>
        <w:widowControl w:val="0"/>
        <w:tabs>
          <w:tab w:val="left" w:pos="567"/>
        </w:tabs>
        <w:suppressAutoHyphens/>
        <w:ind w:left="851"/>
        <w:rPr>
          <w:rFonts w:ascii="Arial" w:eastAsia="Times New Roman" w:hAnsi="Arial"/>
          <w:sz w:val="24"/>
          <w:szCs w:val="24"/>
        </w:rPr>
      </w:pPr>
    </w:p>
    <w:p w14:paraId="4C723475" w14:textId="094D3B4E" w:rsidR="003E0196" w:rsidRPr="0093557E" w:rsidRDefault="003E0196" w:rsidP="0093557E">
      <w:pPr>
        <w:pStyle w:val="Footer"/>
        <w:widowControl w:val="0"/>
        <w:tabs>
          <w:tab w:val="left" w:pos="567"/>
        </w:tabs>
        <w:suppressAutoHyphens/>
        <w:ind w:left="851"/>
        <w:jc w:val="center"/>
        <w:rPr>
          <w:rFonts w:ascii="Arial" w:eastAsia="Times New Roman" w:hAnsi="Arial"/>
          <w:b/>
          <w:bCs/>
          <w:sz w:val="24"/>
          <w:szCs w:val="24"/>
        </w:rPr>
      </w:pPr>
      <w:r w:rsidRPr="0093557E">
        <w:rPr>
          <w:rFonts w:ascii="Arial" w:eastAsia="Times New Roman" w:hAnsi="Arial"/>
          <w:b/>
          <w:bCs/>
          <w:sz w:val="24"/>
          <w:szCs w:val="24"/>
        </w:rPr>
        <w:t>QUALIFICATION</w:t>
      </w:r>
      <w:r w:rsidR="0093557E" w:rsidRPr="0093557E">
        <w:rPr>
          <w:rFonts w:ascii="Arial" w:eastAsia="Times New Roman" w:hAnsi="Arial"/>
          <w:b/>
          <w:bCs/>
          <w:sz w:val="24"/>
          <w:szCs w:val="24"/>
        </w:rPr>
        <w:t>S</w:t>
      </w:r>
      <w:r w:rsidRPr="0093557E">
        <w:rPr>
          <w:rFonts w:ascii="Arial" w:eastAsia="Times New Roman" w:hAnsi="Arial"/>
          <w:b/>
          <w:bCs/>
          <w:sz w:val="24"/>
          <w:szCs w:val="24"/>
        </w:rPr>
        <w:t xml:space="preserve"> FOR NIA</w:t>
      </w:r>
    </w:p>
    <w:p w14:paraId="67B01575"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1538DCD2" w14:textId="3DAE0D89" w:rsidR="0093557E" w:rsidRDefault="003E0196" w:rsidP="0093557E">
      <w:pPr>
        <w:pStyle w:val="Footer"/>
        <w:widowControl w:val="0"/>
        <w:numPr>
          <w:ilvl w:val="0"/>
          <w:numId w:val="41"/>
        </w:numPr>
        <w:tabs>
          <w:tab w:val="left" w:pos="567"/>
        </w:tabs>
        <w:suppressAutoHyphens/>
        <w:jc w:val="both"/>
        <w:rPr>
          <w:rFonts w:ascii="Arial" w:eastAsia="Times New Roman" w:hAnsi="Arial"/>
          <w:sz w:val="24"/>
          <w:szCs w:val="24"/>
        </w:rPr>
      </w:pPr>
      <w:r w:rsidRPr="003E0196">
        <w:rPr>
          <w:rFonts w:ascii="Arial" w:eastAsia="Times New Roman" w:hAnsi="Arial"/>
          <w:sz w:val="24"/>
          <w:szCs w:val="24"/>
        </w:rPr>
        <w:t>Preferably a national farmers’ organization (NFO)</w:t>
      </w:r>
    </w:p>
    <w:p w14:paraId="594A0BB2" w14:textId="77777777" w:rsidR="0093557E" w:rsidRDefault="0093557E" w:rsidP="0093557E">
      <w:pPr>
        <w:pStyle w:val="Footer"/>
        <w:widowControl w:val="0"/>
        <w:tabs>
          <w:tab w:val="left" w:pos="567"/>
        </w:tabs>
        <w:suppressAutoHyphens/>
        <w:ind w:left="720"/>
        <w:jc w:val="both"/>
        <w:rPr>
          <w:rFonts w:ascii="Arial" w:eastAsia="Times New Roman" w:hAnsi="Arial"/>
          <w:sz w:val="24"/>
          <w:szCs w:val="24"/>
        </w:rPr>
      </w:pPr>
    </w:p>
    <w:p w14:paraId="381A01E8" w14:textId="08AF9E15" w:rsidR="0093557E" w:rsidRDefault="0093557E" w:rsidP="0093557E">
      <w:pPr>
        <w:pStyle w:val="Footer"/>
        <w:widowControl w:val="0"/>
        <w:numPr>
          <w:ilvl w:val="0"/>
          <w:numId w:val="41"/>
        </w:numPr>
        <w:tabs>
          <w:tab w:val="left" w:pos="567"/>
        </w:tabs>
        <w:suppressAutoHyphens/>
        <w:jc w:val="both"/>
        <w:rPr>
          <w:rFonts w:ascii="Arial" w:eastAsia="Times New Roman" w:hAnsi="Arial"/>
          <w:sz w:val="24"/>
          <w:szCs w:val="24"/>
        </w:rPr>
      </w:pPr>
      <w:r>
        <w:rPr>
          <w:rFonts w:ascii="Arial" w:eastAsia="Times New Roman" w:hAnsi="Arial"/>
          <w:sz w:val="24"/>
          <w:szCs w:val="24"/>
        </w:rPr>
        <w:t xml:space="preserve"> </w:t>
      </w:r>
      <w:r w:rsidR="003E0196" w:rsidRPr="0093557E">
        <w:rPr>
          <w:rFonts w:ascii="Arial" w:eastAsia="Times New Roman" w:hAnsi="Arial"/>
          <w:sz w:val="24"/>
          <w:szCs w:val="24"/>
        </w:rPr>
        <w:t>Non-NFO can be considered as long as it has a proven track record working with farmers’ organization</w:t>
      </w:r>
    </w:p>
    <w:p w14:paraId="54504D1E"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169A6F57" w14:textId="710161A0" w:rsidR="0093557E" w:rsidRDefault="003E0196" w:rsidP="0093557E">
      <w:pPr>
        <w:pStyle w:val="Footer"/>
        <w:widowControl w:val="0"/>
        <w:numPr>
          <w:ilvl w:val="0"/>
          <w:numId w:val="41"/>
        </w:numPr>
        <w:tabs>
          <w:tab w:val="left" w:pos="567"/>
        </w:tabs>
        <w:suppressAutoHyphens/>
        <w:jc w:val="both"/>
        <w:rPr>
          <w:rFonts w:ascii="Arial" w:eastAsia="Times New Roman" w:hAnsi="Arial"/>
          <w:sz w:val="24"/>
          <w:szCs w:val="24"/>
        </w:rPr>
      </w:pPr>
      <w:r w:rsidRPr="0093557E">
        <w:rPr>
          <w:rFonts w:ascii="Arial" w:eastAsia="Times New Roman" w:hAnsi="Arial"/>
          <w:sz w:val="24"/>
          <w:szCs w:val="24"/>
        </w:rPr>
        <w:t>With a clear vision and commitment to work for the empowerment of FOs (preferential option for the smallholder farmers) as indicated by its track record</w:t>
      </w:r>
    </w:p>
    <w:p w14:paraId="5D0B250B" w14:textId="77777777" w:rsidR="0093557E" w:rsidRDefault="0093557E" w:rsidP="0093557E">
      <w:pPr>
        <w:pStyle w:val="Footer"/>
        <w:widowControl w:val="0"/>
        <w:tabs>
          <w:tab w:val="left" w:pos="567"/>
        </w:tabs>
        <w:suppressAutoHyphens/>
        <w:jc w:val="both"/>
        <w:rPr>
          <w:rFonts w:ascii="Arial" w:eastAsia="Times New Roman" w:hAnsi="Arial"/>
          <w:sz w:val="24"/>
          <w:szCs w:val="24"/>
        </w:rPr>
      </w:pPr>
    </w:p>
    <w:p w14:paraId="0C583D24" w14:textId="77777777" w:rsidR="0093557E" w:rsidRDefault="003E0196" w:rsidP="0093557E">
      <w:pPr>
        <w:pStyle w:val="Footer"/>
        <w:widowControl w:val="0"/>
        <w:numPr>
          <w:ilvl w:val="0"/>
          <w:numId w:val="41"/>
        </w:numPr>
        <w:tabs>
          <w:tab w:val="left" w:pos="567"/>
        </w:tabs>
        <w:suppressAutoHyphens/>
        <w:jc w:val="both"/>
        <w:rPr>
          <w:rFonts w:ascii="Arial" w:eastAsia="Times New Roman" w:hAnsi="Arial"/>
          <w:sz w:val="24"/>
          <w:szCs w:val="24"/>
        </w:rPr>
      </w:pPr>
      <w:r w:rsidRPr="0093557E">
        <w:rPr>
          <w:rFonts w:ascii="Arial" w:eastAsia="Times New Roman" w:hAnsi="Arial"/>
          <w:sz w:val="24"/>
          <w:szCs w:val="24"/>
        </w:rPr>
        <w:t>With familiarity with project reporting requirements to donors (EU, IFAD, etc.)</w:t>
      </w:r>
    </w:p>
    <w:p w14:paraId="302E4334" w14:textId="77777777" w:rsidR="0093557E" w:rsidRDefault="0093557E" w:rsidP="0093557E">
      <w:pPr>
        <w:pStyle w:val="ListParagraph"/>
        <w:rPr>
          <w:rFonts w:ascii="Arial" w:hAnsi="Arial"/>
        </w:rPr>
      </w:pPr>
    </w:p>
    <w:p w14:paraId="2431DCF0" w14:textId="18EEA365" w:rsidR="0093557E" w:rsidRDefault="0093557E" w:rsidP="0093557E">
      <w:pPr>
        <w:pStyle w:val="Footer"/>
        <w:widowControl w:val="0"/>
        <w:numPr>
          <w:ilvl w:val="0"/>
          <w:numId w:val="41"/>
        </w:numPr>
        <w:tabs>
          <w:tab w:val="left" w:pos="567"/>
        </w:tabs>
        <w:suppressAutoHyphens/>
        <w:jc w:val="both"/>
        <w:rPr>
          <w:rFonts w:ascii="Arial" w:eastAsia="Times New Roman" w:hAnsi="Arial"/>
          <w:sz w:val="24"/>
          <w:szCs w:val="24"/>
        </w:rPr>
      </w:pPr>
      <w:r>
        <w:rPr>
          <w:rFonts w:ascii="Arial" w:eastAsia="Times New Roman" w:hAnsi="Arial"/>
          <w:sz w:val="24"/>
          <w:szCs w:val="24"/>
          <w:lang w:val="en-GB"/>
        </w:rPr>
        <w:t xml:space="preserve"> </w:t>
      </w:r>
      <w:r w:rsidR="003E0196" w:rsidRPr="0093557E">
        <w:rPr>
          <w:rFonts w:ascii="Arial" w:eastAsia="Times New Roman" w:hAnsi="Arial"/>
          <w:sz w:val="24"/>
          <w:szCs w:val="24"/>
        </w:rPr>
        <w:t>Willing to provide counterpart/co-financing (</w:t>
      </w:r>
      <w:proofErr w:type="spellStart"/>
      <w:r w:rsidR="003E0196" w:rsidRPr="0093557E">
        <w:rPr>
          <w:rFonts w:ascii="Arial" w:eastAsia="Times New Roman" w:hAnsi="Arial"/>
          <w:sz w:val="24"/>
          <w:szCs w:val="24"/>
        </w:rPr>
        <w:t>e.</w:t>
      </w:r>
      <w:proofErr w:type="gramStart"/>
      <w:r w:rsidR="003E0196" w:rsidRPr="0093557E">
        <w:rPr>
          <w:rFonts w:ascii="Arial" w:eastAsia="Times New Roman" w:hAnsi="Arial"/>
          <w:sz w:val="24"/>
          <w:szCs w:val="24"/>
        </w:rPr>
        <w:t>g.staffing</w:t>
      </w:r>
      <w:proofErr w:type="spellEnd"/>
      <w:proofErr w:type="gramEnd"/>
      <w:r w:rsidR="003E0196" w:rsidRPr="0093557E">
        <w:rPr>
          <w:rFonts w:ascii="Arial" w:eastAsia="Times New Roman" w:hAnsi="Arial"/>
          <w:sz w:val="24"/>
          <w:szCs w:val="24"/>
        </w:rPr>
        <w:t xml:space="preserve"> support, etc</w:t>
      </w:r>
      <w:r>
        <w:rPr>
          <w:rFonts w:ascii="Arial" w:eastAsia="Times New Roman" w:hAnsi="Arial"/>
          <w:sz w:val="24"/>
          <w:szCs w:val="24"/>
        </w:rPr>
        <w:t>.</w:t>
      </w:r>
      <w:r w:rsidR="003E0196" w:rsidRPr="0093557E">
        <w:rPr>
          <w:rFonts w:ascii="Arial" w:eastAsia="Times New Roman" w:hAnsi="Arial"/>
          <w:sz w:val="24"/>
          <w:szCs w:val="24"/>
        </w:rPr>
        <w:t>)</w:t>
      </w:r>
    </w:p>
    <w:p w14:paraId="27F5BA09" w14:textId="77777777" w:rsidR="0093557E" w:rsidRDefault="0093557E" w:rsidP="0093557E">
      <w:pPr>
        <w:pStyle w:val="ListParagraph"/>
        <w:rPr>
          <w:rFonts w:ascii="Arial" w:hAnsi="Arial"/>
        </w:rPr>
      </w:pPr>
    </w:p>
    <w:p w14:paraId="6D5FE433" w14:textId="2B2826B6" w:rsidR="003E0196" w:rsidRPr="0093557E" w:rsidRDefault="0093557E" w:rsidP="0093557E">
      <w:pPr>
        <w:pStyle w:val="Footer"/>
        <w:widowControl w:val="0"/>
        <w:numPr>
          <w:ilvl w:val="0"/>
          <w:numId w:val="41"/>
        </w:numPr>
        <w:tabs>
          <w:tab w:val="left" w:pos="567"/>
        </w:tabs>
        <w:suppressAutoHyphens/>
        <w:jc w:val="both"/>
        <w:rPr>
          <w:rFonts w:ascii="Arial" w:eastAsia="Times New Roman" w:hAnsi="Arial"/>
          <w:sz w:val="24"/>
          <w:szCs w:val="24"/>
        </w:rPr>
      </w:pPr>
      <w:r>
        <w:rPr>
          <w:rFonts w:ascii="Arial" w:eastAsia="Times New Roman" w:hAnsi="Arial"/>
          <w:sz w:val="24"/>
          <w:szCs w:val="24"/>
        </w:rPr>
        <w:t xml:space="preserve"> </w:t>
      </w:r>
      <w:r w:rsidR="003E0196" w:rsidRPr="0093557E">
        <w:rPr>
          <w:rFonts w:ascii="Arial" w:eastAsia="Times New Roman" w:hAnsi="Arial"/>
          <w:sz w:val="24"/>
          <w:szCs w:val="24"/>
        </w:rPr>
        <w:t>Has the capacity to deliver economic services for farmers as indicated by:</w:t>
      </w:r>
    </w:p>
    <w:p w14:paraId="7D4B33C7" w14:textId="77777777" w:rsidR="0093557E" w:rsidRDefault="003E0196" w:rsidP="0093557E">
      <w:pPr>
        <w:pStyle w:val="Footer"/>
        <w:widowControl w:val="0"/>
        <w:numPr>
          <w:ilvl w:val="0"/>
          <w:numId w:val="42"/>
        </w:numPr>
        <w:tabs>
          <w:tab w:val="left" w:pos="567"/>
        </w:tabs>
        <w:suppressAutoHyphens/>
        <w:jc w:val="both"/>
        <w:rPr>
          <w:rFonts w:ascii="Arial" w:eastAsia="Times New Roman" w:hAnsi="Arial"/>
          <w:sz w:val="24"/>
          <w:szCs w:val="24"/>
        </w:rPr>
      </w:pPr>
      <w:r w:rsidRPr="003E0196">
        <w:rPr>
          <w:rFonts w:ascii="Arial" w:eastAsia="Times New Roman" w:hAnsi="Arial"/>
          <w:sz w:val="24"/>
          <w:szCs w:val="24"/>
        </w:rPr>
        <w:t xml:space="preserve">existing unit/staff managing/implementing </w:t>
      </w:r>
      <w:proofErr w:type="spellStart"/>
      <w:r w:rsidRPr="003E0196">
        <w:rPr>
          <w:rFonts w:ascii="Arial" w:eastAsia="Times New Roman" w:hAnsi="Arial"/>
          <w:sz w:val="24"/>
          <w:szCs w:val="24"/>
        </w:rPr>
        <w:t>agri</w:t>
      </w:r>
      <w:proofErr w:type="spellEnd"/>
      <w:r w:rsidRPr="003E0196">
        <w:rPr>
          <w:rFonts w:ascii="Arial" w:eastAsia="Times New Roman" w:hAnsi="Arial"/>
          <w:sz w:val="24"/>
          <w:szCs w:val="24"/>
        </w:rPr>
        <w:t>-based economic programs/services</w:t>
      </w:r>
    </w:p>
    <w:p w14:paraId="605464D8" w14:textId="39514184" w:rsidR="003E0196" w:rsidRPr="0093557E" w:rsidRDefault="003E0196" w:rsidP="0093557E">
      <w:pPr>
        <w:pStyle w:val="Footer"/>
        <w:widowControl w:val="0"/>
        <w:numPr>
          <w:ilvl w:val="0"/>
          <w:numId w:val="42"/>
        </w:numPr>
        <w:tabs>
          <w:tab w:val="left" w:pos="567"/>
        </w:tabs>
        <w:suppressAutoHyphens/>
        <w:jc w:val="both"/>
        <w:rPr>
          <w:rFonts w:ascii="Arial" w:eastAsia="Times New Roman" w:hAnsi="Arial"/>
          <w:sz w:val="24"/>
          <w:szCs w:val="24"/>
        </w:rPr>
      </w:pPr>
      <w:r w:rsidRPr="0093557E">
        <w:rPr>
          <w:rFonts w:ascii="Arial" w:eastAsia="Times New Roman" w:hAnsi="Arial"/>
          <w:sz w:val="24"/>
          <w:szCs w:val="24"/>
        </w:rPr>
        <w:t>has mandate and openness to expand its services to FOs outside its membership/network</w:t>
      </w:r>
    </w:p>
    <w:p w14:paraId="20ADA616" w14:textId="77777777" w:rsidR="003E0196" w:rsidRPr="003E0196" w:rsidRDefault="003E0196" w:rsidP="0093557E">
      <w:pPr>
        <w:pStyle w:val="Footer"/>
        <w:widowControl w:val="0"/>
        <w:tabs>
          <w:tab w:val="left" w:pos="567"/>
        </w:tabs>
        <w:suppressAutoHyphens/>
        <w:ind w:left="851"/>
        <w:jc w:val="both"/>
        <w:rPr>
          <w:rFonts w:ascii="Arial" w:eastAsia="Times New Roman" w:hAnsi="Arial"/>
          <w:sz w:val="24"/>
          <w:szCs w:val="24"/>
        </w:rPr>
      </w:pPr>
    </w:p>
    <w:p w14:paraId="1CC44BFF" w14:textId="52ABA298" w:rsidR="00411E89" w:rsidRPr="003E0196" w:rsidRDefault="003E0196" w:rsidP="0093557E">
      <w:pPr>
        <w:pStyle w:val="Footer"/>
        <w:widowControl w:val="0"/>
        <w:numPr>
          <w:ilvl w:val="0"/>
          <w:numId w:val="41"/>
        </w:numPr>
        <w:tabs>
          <w:tab w:val="left" w:pos="567"/>
        </w:tabs>
        <w:suppressAutoHyphens/>
        <w:jc w:val="both"/>
        <w:rPr>
          <w:rFonts w:ascii="Arial" w:hAnsi="Arial"/>
          <w:sz w:val="24"/>
          <w:szCs w:val="24"/>
        </w:rPr>
      </w:pPr>
      <w:r w:rsidRPr="003E0196">
        <w:rPr>
          <w:rFonts w:ascii="Arial" w:eastAsia="Times New Roman" w:hAnsi="Arial"/>
          <w:sz w:val="24"/>
          <w:szCs w:val="24"/>
        </w:rPr>
        <w:t xml:space="preserve">With sound financial system (computerized accounting software) </w:t>
      </w:r>
      <w:r w:rsidR="0096645C" w:rsidRPr="003E0196">
        <w:rPr>
          <w:rFonts w:ascii="Arial" w:hAnsi="Arial"/>
          <w:sz w:val="24"/>
          <w:szCs w:val="24"/>
        </w:rPr>
        <w:t xml:space="preserve">accounting software)  </w:t>
      </w:r>
    </w:p>
    <w:sectPr w:rsidR="00411E89" w:rsidRPr="003E0196" w:rsidSect="00E8127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94939" w14:textId="77777777" w:rsidR="00E50D79" w:rsidRDefault="00E50D79" w:rsidP="000A5DCA">
      <w:r>
        <w:separator/>
      </w:r>
    </w:p>
  </w:endnote>
  <w:endnote w:type="continuationSeparator" w:id="0">
    <w:p w14:paraId="16AD27E8" w14:textId="77777777" w:rsidR="00E50D79" w:rsidRDefault="00E50D79" w:rsidP="000A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BB4C" w14:textId="77777777" w:rsidR="00700CFA" w:rsidRPr="00A33134" w:rsidRDefault="00700CFA" w:rsidP="000F4981"/>
  <w:p w14:paraId="406F46F9" w14:textId="77777777" w:rsidR="00700CFA" w:rsidRPr="009E1D91" w:rsidRDefault="00700CFA" w:rsidP="000F4981">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06D8E" w14:textId="77777777" w:rsidR="00E50D79" w:rsidRDefault="00E50D79" w:rsidP="000A5DCA">
      <w:r>
        <w:separator/>
      </w:r>
    </w:p>
  </w:footnote>
  <w:footnote w:type="continuationSeparator" w:id="0">
    <w:p w14:paraId="1B491FC1" w14:textId="77777777" w:rsidR="00E50D79" w:rsidRDefault="00E50D79" w:rsidP="000A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DC88" w14:textId="2CE8F38D" w:rsidR="00E8127F" w:rsidRPr="00263FF5" w:rsidRDefault="00263FF5" w:rsidP="00263FF5">
    <w:pPr>
      <w:pStyle w:val="Header"/>
      <w:jc w:val="center"/>
    </w:pPr>
    <w:r>
      <w:rPr>
        <w:noProof/>
      </w:rPr>
      <w:drawing>
        <wp:anchor distT="0" distB="0" distL="114300" distR="114300" simplePos="0" relativeHeight="251658240" behindDoc="0" locked="0" layoutInCell="1" allowOverlap="1" wp14:anchorId="324A00A3" wp14:editId="4EA13705">
          <wp:simplePos x="0" y="0"/>
          <wp:positionH relativeFrom="margin">
            <wp:align>center</wp:align>
          </wp:positionH>
          <wp:positionV relativeFrom="paragraph">
            <wp:posOffset>-449580</wp:posOffset>
          </wp:positionV>
          <wp:extent cx="3749040" cy="929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90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25558EC"/>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15:restartNumberingAfterBreak="0">
    <w:nsid w:val="00000002"/>
    <w:multiLevelType w:val="hybridMultilevel"/>
    <w:tmpl w:val="238E1F28"/>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3"/>
    <w:multiLevelType w:val="hybridMultilevel"/>
    <w:tmpl w:val="46E87CCC"/>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5"/>
    <w:multiLevelType w:val="hybridMultilevel"/>
    <w:tmpl w:val="507ED7AA"/>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6"/>
    <w:multiLevelType w:val="hybridMultilevel"/>
    <w:tmpl w:val="2EB141F2"/>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7"/>
    <w:multiLevelType w:val="hybridMultilevel"/>
    <w:tmpl w:val="41B71EFA"/>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2FF1FFF"/>
    <w:multiLevelType w:val="hybridMultilevel"/>
    <w:tmpl w:val="8910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552E88"/>
    <w:multiLevelType w:val="hybridMultilevel"/>
    <w:tmpl w:val="B9661438"/>
    <w:lvl w:ilvl="0" w:tplc="175A57EE">
      <w:numFmt w:val="bullet"/>
      <w:lvlText w:val="-"/>
      <w:lvlJc w:val="left"/>
      <w:pPr>
        <w:tabs>
          <w:tab w:val="num" w:pos="420"/>
        </w:tabs>
        <w:ind w:left="420" w:hanging="360"/>
      </w:pPr>
      <w:rPr>
        <w:rFonts w:ascii="Times New Roman" w:eastAsia="MS Mincho"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0B1F4589"/>
    <w:multiLevelType w:val="hybridMultilevel"/>
    <w:tmpl w:val="D50CCE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CE84C6D"/>
    <w:multiLevelType w:val="hybridMultilevel"/>
    <w:tmpl w:val="6E148EE8"/>
    <w:lvl w:ilvl="0" w:tplc="D1321DD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5F7A45"/>
    <w:multiLevelType w:val="hybridMultilevel"/>
    <w:tmpl w:val="D18462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9662CF"/>
    <w:multiLevelType w:val="multilevel"/>
    <w:tmpl w:val="89D428BE"/>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Roman"/>
      <w:pStyle w:val="IFADparagraphno2ndlevel"/>
      <w:lvlText w:val="(%3)"/>
      <w:lvlJc w:val="left"/>
      <w:pPr>
        <w:tabs>
          <w:tab w:val="num" w:pos="1701"/>
        </w:tabs>
        <w:ind w:left="1701" w:hanging="567"/>
      </w:pPr>
      <w:rPr>
        <w:rFonts w:ascii="Verdana" w:hAnsi="Verdana" w:hint="default"/>
        <w:b w:val="0"/>
        <w:i w:val="0"/>
        <w:sz w:val="20"/>
      </w:rPr>
    </w:lvl>
    <w:lvl w:ilvl="3">
      <w:start w:val="1"/>
      <w:numFmt w:val="bullet"/>
      <w:pStyle w:val="IFADparagraphno3rdlevel"/>
      <w:lvlText w:val="-"/>
      <w:lvlJc w:val="left"/>
      <w:pPr>
        <w:tabs>
          <w:tab w:val="num" w:pos="1985"/>
        </w:tabs>
        <w:ind w:left="1985" w:hanging="284"/>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B75F19"/>
    <w:multiLevelType w:val="hybridMultilevel"/>
    <w:tmpl w:val="9C564018"/>
    <w:lvl w:ilvl="0" w:tplc="08090015">
      <w:start w:val="1"/>
      <w:numFmt w:val="upperLetter"/>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BE0992"/>
    <w:multiLevelType w:val="hybridMultilevel"/>
    <w:tmpl w:val="8FA2D086"/>
    <w:lvl w:ilvl="0" w:tplc="34090001">
      <w:start w:val="1"/>
      <w:numFmt w:val="bullet"/>
      <w:lvlText w:val=""/>
      <w:lvlJc w:val="left"/>
      <w:pPr>
        <w:ind w:left="927" w:hanging="360"/>
      </w:pPr>
      <w:rPr>
        <w:rFonts w:ascii="Symbol" w:hAnsi="Symbol" w:hint="default"/>
      </w:rPr>
    </w:lvl>
    <w:lvl w:ilvl="1" w:tplc="34090003" w:tentative="1">
      <w:start w:val="1"/>
      <w:numFmt w:val="bullet"/>
      <w:lvlText w:val="o"/>
      <w:lvlJc w:val="left"/>
      <w:pPr>
        <w:ind w:left="1647" w:hanging="360"/>
      </w:pPr>
      <w:rPr>
        <w:rFonts w:ascii="Courier New" w:hAnsi="Courier New" w:cs="Courier New" w:hint="default"/>
      </w:rPr>
    </w:lvl>
    <w:lvl w:ilvl="2" w:tplc="34090005" w:tentative="1">
      <w:start w:val="1"/>
      <w:numFmt w:val="bullet"/>
      <w:lvlText w:val=""/>
      <w:lvlJc w:val="left"/>
      <w:pPr>
        <w:ind w:left="2367" w:hanging="360"/>
      </w:pPr>
      <w:rPr>
        <w:rFonts w:ascii="Wingdings" w:hAnsi="Wingdings" w:hint="default"/>
      </w:rPr>
    </w:lvl>
    <w:lvl w:ilvl="3" w:tplc="34090001" w:tentative="1">
      <w:start w:val="1"/>
      <w:numFmt w:val="bullet"/>
      <w:lvlText w:val=""/>
      <w:lvlJc w:val="left"/>
      <w:pPr>
        <w:ind w:left="3087" w:hanging="360"/>
      </w:pPr>
      <w:rPr>
        <w:rFonts w:ascii="Symbol" w:hAnsi="Symbol" w:hint="default"/>
      </w:rPr>
    </w:lvl>
    <w:lvl w:ilvl="4" w:tplc="34090003" w:tentative="1">
      <w:start w:val="1"/>
      <w:numFmt w:val="bullet"/>
      <w:lvlText w:val="o"/>
      <w:lvlJc w:val="left"/>
      <w:pPr>
        <w:ind w:left="3807" w:hanging="360"/>
      </w:pPr>
      <w:rPr>
        <w:rFonts w:ascii="Courier New" w:hAnsi="Courier New" w:cs="Courier New" w:hint="default"/>
      </w:rPr>
    </w:lvl>
    <w:lvl w:ilvl="5" w:tplc="34090005" w:tentative="1">
      <w:start w:val="1"/>
      <w:numFmt w:val="bullet"/>
      <w:lvlText w:val=""/>
      <w:lvlJc w:val="left"/>
      <w:pPr>
        <w:ind w:left="4527" w:hanging="360"/>
      </w:pPr>
      <w:rPr>
        <w:rFonts w:ascii="Wingdings" w:hAnsi="Wingdings" w:hint="default"/>
      </w:rPr>
    </w:lvl>
    <w:lvl w:ilvl="6" w:tplc="34090001" w:tentative="1">
      <w:start w:val="1"/>
      <w:numFmt w:val="bullet"/>
      <w:lvlText w:val=""/>
      <w:lvlJc w:val="left"/>
      <w:pPr>
        <w:ind w:left="5247" w:hanging="360"/>
      </w:pPr>
      <w:rPr>
        <w:rFonts w:ascii="Symbol" w:hAnsi="Symbol" w:hint="default"/>
      </w:rPr>
    </w:lvl>
    <w:lvl w:ilvl="7" w:tplc="34090003" w:tentative="1">
      <w:start w:val="1"/>
      <w:numFmt w:val="bullet"/>
      <w:lvlText w:val="o"/>
      <w:lvlJc w:val="left"/>
      <w:pPr>
        <w:ind w:left="5967" w:hanging="360"/>
      </w:pPr>
      <w:rPr>
        <w:rFonts w:ascii="Courier New" w:hAnsi="Courier New" w:cs="Courier New" w:hint="default"/>
      </w:rPr>
    </w:lvl>
    <w:lvl w:ilvl="8" w:tplc="34090005" w:tentative="1">
      <w:start w:val="1"/>
      <w:numFmt w:val="bullet"/>
      <w:lvlText w:val=""/>
      <w:lvlJc w:val="left"/>
      <w:pPr>
        <w:ind w:left="6687" w:hanging="360"/>
      </w:pPr>
      <w:rPr>
        <w:rFonts w:ascii="Wingdings" w:hAnsi="Wingdings" w:hint="default"/>
      </w:rPr>
    </w:lvl>
  </w:abstractNum>
  <w:abstractNum w:abstractNumId="14" w15:restartNumberingAfterBreak="0">
    <w:nsid w:val="1B722184"/>
    <w:multiLevelType w:val="hybridMultilevel"/>
    <w:tmpl w:val="6E148EE8"/>
    <w:lvl w:ilvl="0" w:tplc="D1321DD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F373C1"/>
    <w:multiLevelType w:val="hybridMultilevel"/>
    <w:tmpl w:val="127676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570DD7"/>
    <w:multiLevelType w:val="hybridMultilevel"/>
    <w:tmpl w:val="3D320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531565"/>
    <w:multiLevelType w:val="hybridMultilevel"/>
    <w:tmpl w:val="9C5640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5E2C57"/>
    <w:multiLevelType w:val="multilevel"/>
    <w:tmpl w:val="F55E97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09B627A"/>
    <w:multiLevelType w:val="hybridMultilevel"/>
    <w:tmpl w:val="685274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6B922AD"/>
    <w:multiLevelType w:val="hybridMultilevel"/>
    <w:tmpl w:val="9C564018"/>
    <w:lvl w:ilvl="0" w:tplc="08090015">
      <w:start w:val="1"/>
      <w:numFmt w:val="upperLetter"/>
      <w:lvlText w:val="%1."/>
      <w:lvlJc w:val="left"/>
      <w:pPr>
        <w:ind w:left="117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1" w15:restartNumberingAfterBreak="0">
    <w:nsid w:val="3A2E41F8"/>
    <w:multiLevelType w:val="hybridMultilevel"/>
    <w:tmpl w:val="A650DA7A"/>
    <w:lvl w:ilvl="0" w:tplc="321CC63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6F799F"/>
    <w:multiLevelType w:val="hybridMultilevel"/>
    <w:tmpl w:val="5518DC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3F88169E"/>
    <w:multiLevelType w:val="hybridMultilevel"/>
    <w:tmpl w:val="7794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D6912"/>
    <w:multiLevelType w:val="singleLevel"/>
    <w:tmpl w:val="BD94673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3301D4"/>
    <w:multiLevelType w:val="hybridMultilevel"/>
    <w:tmpl w:val="87704A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FE427B"/>
    <w:multiLevelType w:val="hybridMultilevel"/>
    <w:tmpl w:val="5A32B5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E209CE"/>
    <w:multiLevelType w:val="hybridMultilevel"/>
    <w:tmpl w:val="89CAAF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EF316DF"/>
    <w:multiLevelType w:val="multilevel"/>
    <w:tmpl w:val="F55E97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2F82D81"/>
    <w:multiLevelType w:val="hybridMultilevel"/>
    <w:tmpl w:val="8916B514"/>
    <w:lvl w:ilvl="0" w:tplc="40901E1C">
      <w:start w:val="1"/>
      <w:numFmt w:val="decimal"/>
      <w:lvlText w:val="%1."/>
      <w:lvlJc w:val="left"/>
      <w:pPr>
        <w:ind w:left="720" w:hanging="360"/>
      </w:pPr>
      <w:rPr>
        <w:rFonts w:hint="default"/>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826C6E"/>
    <w:multiLevelType w:val="hybridMultilevel"/>
    <w:tmpl w:val="1E9CAF7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5CC47B8"/>
    <w:multiLevelType w:val="hybridMultilevel"/>
    <w:tmpl w:val="EBACAE8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DF66E45"/>
    <w:multiLevelType w:val="hybridMultilevel"/>
    <w:tmpl w:val="A718E3FE"/>
    <w:lvl w:ilvl="0" w:tplc="D500E518">
      <w:start w:val="1"/>
      <w:numFmt w:val="upperLetter"/>
      <w:pStyle w:val="Heading2"/>
      <w:lvlText w:val="%1."/>
      <w:lvlJc w:val="right"/>
      <w:pPr>
        <w:tabs>
          <w:tab w:val="num" w:pos="567"/>
        </w:tabs>
        <w:ind w:left="567" w:hanging="278"/>
      </w:pPr>
      <w:rPr>
        <w:rFonts w:ascii="Verdana" w:hAnsi="Verdana" w:cs="Arial" w:hint="default"/>
        <w:b/>
        <w:i w:val="0"/>
        <w:w w:val="10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65955B36"/>
    <w:multiLevelType w:val="hybridMultilevel"/>
    <w:tmpl w:val="DA707496"/>
    <w:lvl w:ilvl="0" w:tplc="3D520488">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700A38"/>
    <w:multiLevelType w:val="hybridMultilevel"/>
    <w:tmpl w:val="94061B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F7C2674"/>
    <w:multiLevelType w:val="hybridMultilevel"/>
    <w:tmpl w:val="E39A18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DF4B14"/>
    <w:multiLevelType w:val="hybridMultilevel"/>
    <w:tmpl w:val="89FC2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24D43DF"/>
    <w:multiLevelType w:val="hybridMultilevel"/>
    <w:tmpl w:val="15388992"/>
    <w:lvl w:ilvl="0" w:tplc="7BF03F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72E64426"/>
    <w:multiLevelType w:val="hybridMultilevel"/>
    <w:tmpl w:val="90742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FD175B"/>
    <w:multiLevelType w:val="hybridMultilevel"/>
    <w:tmpl w:val="2BFCE9DE"/>
    <w:lvl w:ilvl="0" w:tplc="AD866EAC">
      <w:start w:val="1"/>
      <w:numFmt w:val="decimal"/>
      <w:lvlText w:val="%1."/>
      <w:lvlJc w:val="left"/>
      <w:pPr>
        <w:ind w:left="720" w:hanging="360"/>
      </w:pPr>
      <w:rPr>
        <w:rFonts w:hint="default"/>
        <w:lang w:val="en-G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B454AEF"/>
    <w:multiLevelType w:val="hybridMultilevel"/>
    <w:tmpl w:val="A61042B6"/>
    <w:lvl w:ilvl="0" w:tplc="ACC22F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C03A81"/>
    <w:multiLevelType w:val="hybridMultilevel"/>
    <w:tmpl w:val="6E148EE8"/>
    <w:lvl w:ilvl="0" w:tplc="D1321DD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4"/>
  </w:num>
  <w:num w:numId="5">
    <w:abstractNumId w:val="11"/>
  </w:num>
  <w:num w:numId="6">
    <w:abstractNumId w:val="38"/>
  </w:num>
  <w:num w:numId="7">
    <w:abstractNumId w:val="15"/>
  </w:num>
  <w:num w:numId="8">
    <w:abstractNumId w:val="26"/>
  </w:num>
  <w:num w:numId="9">
    <w:abstractNumId w:val="10"/>
  </w:num>
  <w:num w:numId="10">
    <w:abstractNumId w:val="35"/>
  </w:num>
  <w:num w:numId="11">
    <w:abstractNumId w:val="25"/>
  </w:num>
  <w:num w:numId="12">
    <w:abstractNumId w:val="16"/>
  </w:num>
  <w:num w:numId="13">
    <w:abstractNumId w:val="33"/>
  </w:num>
  <w:num w:numId="14">
    <w:abstractNumId w:val="29"/>
  </w:num>
  <w:num w:numId="15">
    <w:abstractNumId w:val="20"/>
  </w:num>
  <w:num w:numId="16">
    <w:abstractNumId w:val="12"/>
  </w:num>
  <w:num w:numId="17">
    <w:abstractNumId w:val="17"/>
  </w:num>
  <w:num w:numId="18">
    <w:abstractNumId w:val="9"/>
  </w:num>
  <w:num w:numId="19">
    <w:abstractNumId w:val="14"/>
  </w:num>
  <w:num w:numId="20">
    <w:abstractNumId w:val="4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7"/>
  </w:num>
  <w:num w:numId="28">
    <w:abstractNumId w:val="21"/>
  </w:num>
  <w:num w:numId="29">
    <w:abstractNumId w:val="40"/>
  </w:num>
  <w:num w:numId="30">
    <w:abstractNumId w:val="18"/>
  </w:num>
  <w:num w:numId="31">
    <w:abstractNumId w:val="6"/>
  </w:num>
  <w:num w:numId="32">
    <w:abstractNumId w:val="23"/>
  </w:num>
  <w:num w:numId="33">
    <w:abstractNumId w:val="28"/>
  </w:num>
  <w:num w:numId="34">
    <w:abstractNumId w:val="37"/>
  </w:num>
  <w:num w:numId="35">
    <w:abstractNumId w:val="27"/>
  </w:num>
  <w:num w:numId="36">
    <w:abstractNumId w:val="22"/>
  </w:num>
  <w:num w:numId="37">
    <w:abstractNumId w:val="36"/>
  </w:num>
  <w:num w:numId="38">
    <w:abstractNumId w:val="30"/>
  </w:num>
  <w:num w:numId="39">
    <w:abstractNumId w:val="19"/>
  </w:num>
  <w:num w:numId="40">
    <w:abstractNumId w:val="31"/>
  </w:num>
  <w:num w:numId="41">
    <w:abstractNumId w:val="39"/>
  </w:num>
  <w:num w:numId="42">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F2"/>
    <w:rsid w:val="000056E2"/>
    <w:rsid w:val="00006D46"/>
    <w:rsid w:val="000106CF"/>
    <w:rsid w:val="00013611"/>
    <w:rsid w:val="0002275A"/>
    <w:rsid w:val="000236EE"/>
    <w:rsid w:val="00023CF4"/>
    <w:rsid w:val="00024BF1"/>
    <w:rsid w:val="00030936"/>
    <w:rsid w:val="00031682"/>
    <w:rsid w:val="00031E21"/>
    <w:rsid w:val="00036F3B"/>
    <w:rsid w:val="00037FB6"/>
    <w:rsid w:val="000405E3"/>
    <w:rsid w:val="0004313D"/>
    <w:rsid w:val="00045E89"/>
    <w:rsid w:val="0004769D"/>
    <w:rsid w:val="00053CB2"/>
    <w:rsid w:val="00055417"/>
    <w:rsid w:val="000558E5"/>
    <w:rsid w:val="00057968"/>
    <w:rsid w:val="00057CEC"/>
    <w:rsid w:val="00063352"/>
    <w:rsid w:val="000643EA"/>
    <w:rsid w:val="000708A0"/>
    <w:rsid w:val="000718C3"/>
    <w:rsid w:val="00072D2D"/>
    <w:rsid w:val="000810DD"/>
    <w:rsid w:val="00084735"/>
    <w:rsid w:val="00085E8A"/>
    <w:rsid w:val="000865BB"/>
    <w:rsid w:val="00091438"/>
    <w:rsid w:val="00093788"/>
    <w:rsid w:val="00097481"/>
    <w:rsid w:val="000A1B9B"/>
    <w:rsid w:val="000A39BF"/>
    <w:rsid w:val="000A3BF0"/>
    <w:rsid w:val="000A5DCA"/>
    <w:rsid w:val="000B1511"/>
    <w:rsid w:val="000B5DF9"/>
    <w:rsid w:val="000C0695"/>
    <w:rsid w:val="000C39A9"/>
    <w:rsid w:val="000C4EF9"/>
    <w:rsid w:val="000D1B7D"/>
    <w:rsid w:val="000D22AC"/>
    <w:rsid w:val="000D6A76"/>
    <w:rsid w:val="000E0A0B"/>
    <w:rsid w:val="000E1C9D"/>
    <w:rsid w:val="000E1F8A"/>
    <w:rsid w:val="000E3446"/>
    <w:rsid w:val="000E6069"/>
    <w:rsid w:val="000F4733"/>
    <w:rsid w:val="000F4981"/>
    <w:rsid w:val="000F613B"/>
    <w:rsid w:val="00101912"/>
    <w:rsid w:val="00101AD0"/>
    <w:rsid w:val="0010315F"/>
    <w:rsid w:val="00103234"/>
    <w:rsid w:val="00110FCE"/>
    <w:rsid w:val="001116A3"/>
    <w:rsid w:val="00113825"/>
    <w:rsid w:val="00116F60"/>
    <w:rsid w:val="00121CF9"/>
    <w:rsid w:val="001230BB"/>
    <w:rsid w:val="00133201"/>
    <w:rsid w:val="00134816"/>
    <w:rsid w:val="00135D64"/>
    <w:rsid w:val="001368D5"/>
    <w:rsid w:val="00141CB2"/>
    <w:rsid w:val="0014747C"/>
    <w:rsid w:val="00151E9F"/>
    <w:rsid w:val="001559F2"/>
    <w:rsid w:val="00160219"/>
    <w:rsid w:val="00170375"/>
    <w:rsid w:val="00170EB5"/>
    <w:rsid w:val="001723D0"/>
    <w:rsid w:val="00173FFE"/>
    <w:rsid w:val="00176E05"/>
    <w:rsid w:val="00177A67"/>
    <w:rsid w:val="00177B4D"/>
    <w:rsid w:val="001809AB"/>
    <w:rsid w:val="001848F0"/>
    <w:rsid w:val="00186365"/>
    <w:rsid w:val="00190DEB"/>
    <w:rsid w:val="00193D29"/>
    <w:rsid w:val="001A060A"/>
    <w:rsid w:val="001A0B7A"/>
    <w:rsid w:val="001A368C"/>
    <w:rsid w:val="001A3AC9"/>
    <w:rsid w:val="001A543F"/>
    <w:rsid w:val="001A5883"/>
    <w:rsid w:val="001A65CB"/>
    <w:rsid w:val="001B3916"/>
    <w:rsid w:val="001B7F5E"/>
    <w:rsid w:val="001C2AF5"/>
    <w:rsid w:val="001C366B"/>
    <w:rsid w:val="001C367A"/>
    <w:rsid w:val="001D13C6"/>
    <w:rsid w:val="001D7FF2"/>
    <w:rsid w:val="001E0173"/>
    <w:rsid w:val="001F0395"/>
    <w:rsid w:val="001F5D79"/>
    <w:rsid w:val="001F66A5"/>
    <w:rsid w:val="001F7080"/>
    <w:rsid w:val="0020211F"/>
    <w:rsid w:val="00206D9F"/>
    <w:rsid w:val="0021147B"/>
    <w:rsid w:val="00214362"/>
    <w:rsid w:val="00214B3D"/>
    <w:rsid w:val="002159A1"/>
    <w:rsid w:val="00217D9B"/>
    <w:rsid w:val="00217E81"/>
    <w:rsid w:val="00220748"/>
    <w:rsid w:val="00224186"/>
    <w:rsid w:val="00227E29"/>
    <w:rsid w:val="0023114B"/>
    <w:rsid w:val="00232356"/>
    <w:rsid w:val="0023791F"/>
    <w:rsid w:val="0024119C"/>
    <w:rsid w:val="002415BB"/>
    <w:rsid w:val="002437A9"/>
    <w:rsid w:val="002456DC"/>
    <w:rsid w:val="002462AA"/>
    <w:rsid w:val="0024714D"/>
    <w:rsid w:val="00247E53"/>
    <w:rsid w:val="002517EC"/>
    <w:rsid w:val="00253C7E"/>
    <w:rsid w:val="00253F44"/>
    <w:rsid w:val="002562D1"/>
    <w:rsid w:val="002616F7"/>
    <w:rsid w:val="00261C90"/>
    <w:rsid w:val="00263FF5"/>
    <w:rsid w:val="00264C29"/>
    <w:rsid w:val="0027734B"/>
    <w:rsid w:val="00284A9A"/>
    <w:rsid w:val="00286F3D"/>
    <w:rsid w:val="00287B58"/>
    <w:rsid w:val="002922A6"/>
    <w:rsid w:val="002933D3"/>
    <w:rsid w:val="002A2794"/>
    <w:rsid w:val="002A4C9D"/>
    <w:rsid w:val="002A4E9B"/>
    <w:rsid w:val="002B0C40"/>
    <w:rsid w:val="002B0E41"/>
    <w:rsid w:val="002B2AC7"/>
    <w:rsid w:val="002B414E"/>
    <w:rsid w:val="002B5C2E"/>
    <w:rsid w:val="002C3C2B"/>
    <w:rsid w:val="002C7E40"/>
    <w:rsid w:val="002D42AE"/>
    <w:rsid w:val="002E2C05"/>
    <w:rsid w:val="002F04A5"/>
    <w:rsid w:val="002F07EF"/>
    <w:rsid w:val="002F486C"/>
    <w:rsid w:val="002F487F"/>
    <w:rsid w:val="00300A0A"/>
    <w:rsid w:val="0030105A"/>
    <w:rsid w:val="00302145"/>
    <w:rsid w:val="0030454B"/>
    <w:rsid w:val="00306156"/>
    <w:rsid w:val="00311E3F"/>
    <w:rsid w:val="00314894"/>
    <w:rsid w:val="0032006F"/>
    <w:rsid w:val="00326303"/>
    <w:rsid w:val="00331E2B"/>
    <w:rsid w:val="003334DE"/>
    <w:rsid w:val="00336B8B"/>
    <w:rsid w:val="00337830"/>
    <w:rsid w:val="00340D1D"/>
    <w:rsid w:val="00341DDA"/>
    <w:rsid w:val="003463E6"/>
    <w:rsid w:val="00346FD2"/>
    <w:rsid w:val="00352DCC"/>
    <w:rsid w:val="00353C3E"/>
    <w:rsid w:val="00361AB0"/>
    <w:rsid w:val="00375C0D"/>
    <w:rsid w:val="00383853"/>
    <w:rsid w:val="0038762F"/>
    <w:rsid w:val="003876CA"/>
    <w:rsid w:val="00390392"/>
    <w:rsid w:val="00392BDC"/>
    <w:rsid w:val="00394FEA"/>
    <w:rsid w:val="003A0218"/>
    <w:rsid w:val="003A210F"/>
    <w:rsid w:val="003A3F52"/>
    <w:rsid w:val="003A64C1"/>
    <w:rsid w:val="003B2866"/>
    <w:rsid w:val="003B2C81"/>
    <w:rsid w:val="003B4299"/>
    <w:rsid w:val="003B539B"/>
    <w:rsid w:val="003B7BDF"/>
    <w:rsid w:val="003C64C0"/>
    <w:rsid w:val="003D172F"/>
    <w:rsid w:val="003D5F55"/>
    <w:rsid w:val="003D7C6E"/>
    <w:rsid w:val="003D7FAC"/>
    <w:rsid w:val="003E0196"/>
    <w:rsid w:val="003E52D1"/>
    <w:rsid w:val="004018A3"/>
    <w:rsid w:val="00403988"/>
    <w:rsid w:val="00405CC1"/>
    <w:rsid w:val="0040654A"/>
    <w:rsid w:val="00411E89"/>
    <w:rsid w:val="0041229C"/>
    <w:rsid w:val="00421838"/>
    <w:rsid w:val="00421D0E"/>
    <w:rsid w:val="00422311"/>
    <w:rsid w:val="00422A25"/>
    <w:rsid w:val="0042310E"/>
    <w:rsid w:val="00427E34"/>
    <w:rsid w:val="00430E2E"/>
    <w:rsid w:val="00431C53"/>
    <w:rsid w:val="004358C4"/>
    <w:rsid w:val="00440770"/>
    <w:rsid w:val="00440FB7"/>
    <w:rsid w:val="00442AA5"/>
    <w:rsid w:val="00444A65"/>
    <w:rsid w:val="0044700D"/>
    <w:rsid w:val="00451FB4"/>
    <w:rsid w:val="00454557"/>
    <w:rsid w:val="004558DA"/>
    <w:rsid w:val="00456CC7"/>
    <w:rsid w:val="0046338B"/>
    <w:rsid w:val="004727B6"/>
    <w:rsid w:val="004755E4"/>
    <w:rsid w:val="00483697"/>
    <w:rsid w:val="0048388F"/>
    <w:rsid w:val="00495FB4"/>
    <w:rsid w:val="0049773D"/>
    <w:rsid w:val="004A1639"/>
    <w:rsid w:val="004A2D1D"/>
    <w:rsid w:val="004A39CF"/>
    <w:rsid w:val="004A3A0C"/>
    <w:rsid w:val="004A5427"/>
    <w:rsid w:val="004A543B"/>
    <w:rsid w:val="004A673A"/>
    <w:rsid w:val="004B0336"/>
    <w:rsid w:val="004B0F0B"/>
    <w:rsid w:val="004B2D3A"/>
    <w:rsid w:val="004B4DC9"/>
    <w:rsid w:val="004C34F6"/>
    <w:rsid w:val="004C702D"/>
    <w:rsid w:val="004D3765"/>
    <w:rsid w:val="004E0E03"/>
    <w:rsid w:val="004E2DA9"/>
    <w:rsid w:val="004E6883"/>
    <w:rsid w:val="004E6CE6"/>
    <w:rsid w:val="004F2636"/>
    <w:rsid w:val="00504E8F"/>
    <w:rsid w:val="00506ACC"/>
    <w:rsid w:val="00506B18"/>
    <w:rsid w:val="00506D97"/>
    <w:rsid w:val="00511ACA"/>
    <w:rsid w:val="005124F8"/>
    <w:rsid w:val="0051483A"/>
    <w:rsid w:val="005168D7"/>
    <w:rsid w:val="00520291"/>
    <w:rsid w:val="0053016B"/>
    <w:rsid w:val="0053096B"/>
    <w:rsid w:val="00537C2D"/>
    <w:rsid w:val="00540367"/>
    <w:rsid w:val="00540C2F"/>
    <w:rsid w:val="00545ADA"/>
    <w:rsid w:val="00550EF7"/>
    <w:rsid w:val="00555F5B"/>
    <w:rsid w:val="00560583"/>
    <w:rsid w:val="00572659"/>
    <w:rsid w:val="005770E4"/>
    <w:rsid w:val="005863BE"/>
    <w:rsid w:val="00593968"/>
    <w:rsid w:val="0059795D"/>
    <w:rsid w:val="005A0E88"/>
    <w:rsid w:val="005A1DE6"/>
    <w:rsid w:val="005A782E"/>
    <w:rsid w:val="005B23E4"/>
    <w:rsid w:val="005B28EA"/>
    <w:rsid w:val="005C04A5"/>
    <w:rsid w:val="005C1524"/>
    <w:rsid w:val="005C186C"/>
    <w:rsid w:val="005C5E13"/>
    <w:rsid w:val="005C6474"/>
    <w:rsid w:val="005C773C"/>
    <w:rsid w:val="005D0C24"/>
    <w:rsid w:val="005D43F0"/>
    <w:rsid w:val="005D625E"/>
    <w:rsid w:val="005D7956"/>
    <w:rsid w:val="005D7E5C"/>
    <w:rsid w:val="005E5517"/>
    <w:rsid w:val="005F095A"/>
    <w:rsid w:val="005F2562"/>
    <w:rsid w:val="005F326E"/>
    <w:rsid w:val="005F3C42"/>
    <w:rsid w:val="00600A79"/>
    <w:rsid w:val="00600C78"/>
    <w:rsid w:val="006026B0"/>
    <w:rsid w:val="00603EEF"/>
    <w:rsid w:val="00607958"/>
    <w:rsid w:val="006174D4"/>
    <w:rsid w:val="006250FE"/>
    <w:rsid w:val="00625DED"/>
    <w:rsid w:val="00626ACD"/>
    <w:rsid w:val="00640244"/>
    <w:rsid w:val="00640E40"/>
    <w:rsid w:val="00644F60"/>
    <w:rsid w:val="00654ECC"/>
    <w:rsid w:val="00656B37"/>
    <w:rsid w:val="0067058E"/>
    <w:rsid w:val="00672358"/>
    <w:rsid w:val="00673F69"/>
    <w:rsid w:val="00673FBC"/>
    <w:rsid w:val="00674D70"/>
    <w:rsid w:val="006758AB"/>
    <w:rsid w:val="00675C98"/>
    <w:rsid w:val="006774EB"/>
    <w:rsid w:val="00677E97"/>
    <w:rsid w:val="00683033"/>
    <w:rsid w:val="00684677"/>
    <w:rsid w:val="00694C63"/>
    <w:rsid w:val="006A2DBF"/>
    <w:rsid w:val="006A3D28"/>
    <w:rsid w:val="006B1890"/>
    <w:rsid w:val="006B2756"/>
    <w:rsid w:val="006B77E1"/>
    <w:rsid w:val="006B7A09"/>
    <w:rsid w:val="006C0755"/>
    <w:rsid w:val="006C0A89"/>
    <w:rsid w:val="006C1DF7"/>
    <w:rsid w:val="006C47B1"/>
    <w:rsid w:val="006C57B6"/>
    <w:rsid w:val="006D003C"/>
    <w:rsid w:val="006D27C1"/>
    <w:rsid w:val="006D3990"/>
    <w:rsid w:val="006D6251"/>
    <w:rsid w:val="006E0B2B"/>
    <w:rsid w:val="006F1733"/>
    <w:rsid w:val="006F38E6"/>
    <w:rsid w:val="006F7B73"/>
    <w:rsid w:val="00700CFA"/>
    <w:rsid w:val="00702F41"/>
    <w:rsid w:val="007042C1"/>
    <w:rsid w:val="00705141"/>
    <w:rsid w:val="00710EAB"/>
    <w:rsid w:val="00714AD2"/>
    <w:rsid w:val="0071788C"/>
    <w:rsid w:val="00720F7A"/>
    <w:rsid w:val="0072595D"/>
    <w:rsid w:val="00727144"/>
    <w:rsid w:val="007355F1"/>
    <w:rsid w:val="00736726"/>
    <w:rsid w:val="00737A0D"/>
    <w:rsid w:val="0074209E"/>
    <w:rsid w:val="0074396E"/>
    <w:rsid w:val="00745B14"/>
    <w:rsid w:val="00745CDF"/>
    <w:rsid w:val="00753001"/>
    <w:rsid w:val="00756963"/>
    <w:rsid w:val="00761E4E"/>
    <w:rsid w:val="0076236E"/>
    <w:rsid w:val="0076287A"/>
    <w:rsid w:val="00765484"/>
    <w:rsid w:val="00767FCE"/>
    <w:rsid w:val="007711BE"/>
    <w:rsid w:val="0077614C"/>
    <w:rsid w:val="00776C81"/>
    <w:rsid w:val="0077711A"/>
    <w:rsid w:val="00782095"/>
    <w:rsid w:val="0078217D"/>
    <w:rsid w:val="00786D36"/>
    <w:rsid w:val="00791210"/>
    <w:rsid w:val="00791730"/>
    <w:rsid w:val="00797AA5"/>
    <w:rsid w:val="00797BF7"/>
    <w:rsid w:val="007B0ABC"/>
    <w:rsid w:val="007B33F2"/>
    <w:rsid w:val="007B3B73"/>
    <w:rsid w:val="007B7998"/>
    <w:rsid w:val="007C34B8"/>
    <w:rsid w:val="007C5BA0"/>
    <w:rsid w:val="007D1946"/>
    <w:rsid w:val="007E10F9"/>
    <w:rsid w:val="007E2898"/>
    <w:rsid w:val="007F13A0"/>
    <w:rsid w:val="007F4276"/>
    <w:rsid w:val="00800300"/>
    <w:rsid w:val="00800FB1"/>
    <w:rsid w:val="00803F4B"/>
    <w:rsid w:val="008074A0"/>
    <w:rsid w:val="00811349"/>
    <w:rsid w:val="00817433"/>
    <w:rsid w:val="008253FC"/>
    <w:rsid w:val="0083362B"/>
    <w:rsid w:val="0084181B"/>
    <w:rsid w:val="0084191C"/>
    <w:rsid w:val="0084247A"/>
    <w:rsid w:val="00843C1B"/>
    <w:rsid w:val="00844F8D"/>
    <w:rsid w:val="008472CD"/>
    <w:rsid w:val="008524F5"/>
    <w:rsid w:val="00854099"/>
    <w:rsid w:val="008568B5"/>
    <w:rsid w:val="00864E44"/>
    <w:rsid w:val="008660DB"/>
    <w:rsid w:val="008725D2"/>
    <w:rsid w:val="00876A7E"/>
    <w:rsid w:val="0087745C"/>
    <w:rsid w:val="00887496"/>
    <w:rsid w:val="00891246"/>
    <w:rsid w:val="008915A0"/>
    <w:rsid w:val="00893A16"/>
    <w:rsid w:val="008A0FC4"/>
    <w:rsid w:val="008A11F6"/>
    <w:rsid w:val="008B1FDC"/>
    <w:rsid w:val="008B50CD"/>
    <w:rsid w:val="008B6554"/>
    <w:rsid w:val="008B6723"/>
    <w:rsid w:val="008B77A7"/>
    <w:rsid w:val="008C4E8F"/>
    <w:rsid w:val="008D409E"/>
    <w:rsid w:val="008F0578"/>
    <w:rsid w:val="008F2574"/>
    <w:rsid w:val="008F5157"/>
    <w:rsid w:val="008F61BB"/>
    <w:rsid w:val="0091077A"/>
    <w:rsid w:val="009153C9"/>
    <w:rsid w:val="0091615A"/>
    <w:rsid w:val="009168DD"/>
    <w:rsid w:val="00917818"/>
    <w:rsid w:val="00920350"/>
    <w:rsid w:val="00920A62"/>
    <w:rsid w:val="009224BF"/>
    <w:rsid w:val="00925027"/>
    <w:rsid w:val="00925B86"/>
    <w:rsid w:val="00926F1B"/>
    <w:rsid w:val="0093121D"/>
    <w:rsid w:val="00931B58"/>
    <w:rsid w:val="0093441A"/>
    <w:rsid w:val="0093557E"/>
    <w:rsid w:val="0094219B"/>
    <w:rsid w:val="00942B59"/>
    <w:rsid w:val="00943B33"/>
    <w:rsid w:val="00945A57"/>
    <w:rsid w:val="00945B05"/>
    <w:rsid w:val="00945E6D"/>
    <w:rsid w:val="009523DE"/>
    <w:rsid w:val="00952A29"/>
    <w:rsid w:val="0095364C"/>
    <w:rsid w:val="0096124E"/>
    <w:rsid w:val="00964867"/>
    <w:rsid w:val="00965596"/>
    <w:rsid w:val="0096645C"/>
    <w:rsid w:val="00984FF4"/>
    <w:rsid w:val="009876EF"/>
    <w:rsid w:val="009879BA"/>
    <w:rsid w:val="0099055A"/>
    <w:rsid w:val="009907F6"/>
    <w:rsid w:val="009928E6"/>
    <w:rsid w:val="00994D7D"/>
    <w:rsid w:val="00994EA8"/>
    <w:rsid w:val="009A3D24"/>
    <w:rsid w:val="009A76C0"/>
    <w:rsid w:val="009B0B34"/>
    <w:rsid w:val="009C1C9F"/>
    <w:rsid w:val="009C1FF1"/>
    <w:rsid w:val="009C57A7"/>
    <w:rsid w:val="009C6379"/>
    <w:rsid w:val="009D4E60"/>
    <w:rsid w:val="009D5607"/>
    <w:rsid w:val="009D56EF"/>
    <w:rsid w:val="009D581A"/>
    <w:rsid w:val="009D657C"/>
    <w:rsid w:val="009E3D1E"/>
    <w:rsid w:val="009E50F1"/>
    <w:rsid w:val="009E62F1"/>
    <w:rsid w:val="009E6F6C"/>
    <w:rsid w:val="009F0A3B"/>
    <w:rsid w:val="00A14B0C"/>
    <w:rsid w:val="00A166BC"/>
    <w:rsid w:val="00A174C3"/>
    <w:rsid w:val="00A22F4A"/>
    <w:rsid w:val="00A303FB"/>
    <w:rsid w:val="00A3078F"/>
    <w:rsid w:val="00A30A41"/>
    <w:rsid w:val="00A37F4D"/>
    <w:rsid w:val="00A44771"/>
    <w:rsid w:val="00A47E8D"/>
    <w:rsid w:val="00A520B3"/>
    <w:rsid w:val="00A52764"/>
    <w:rsid w:val="00A55E27"/>
    <w:rsid w:val="00A575E3"/>
    <w:rsid w:val="00A57D53"/>
    <w:rsid w:val="00A60353"/>
    <w:rsid w:val="00A61DFC"/>
    <w:rsid w:val="00A76204"/>
    <w:rsid w:val="00A76B73"/>
    <w:rsid w:val="00A817A6"/>
    <w:rsid w:val="00A84FB1"/>
    <w:rsid w:val="00A8742A"/>
    <w:rsid w:val="00A917B8"/>
    <w:rsid w:val="00A944F6"/>
    <w:rsid w:val="00A96B67"/>
    <w:rsid w:val="00A972F0"/>
    <w:rsid w:val="00AA0AA3"/>
    <w:rsid w:val="00AA0C30"/>
    <w:rsid w:val="00AA1C0D"/>
    <w:rsid w:val="00AA29D8"/>
    <w:rsid w:val="00AA5459"/>
    <w:rsid w:val="00AA58CF"/>
    <w:rsid w:val="00AA74B5"/>
    <w:rsid w:val="00AB09ED"/>
    <w:rsid w:val="00AB47E8"/>
    <w:rsid w:val="00AB4D5F"/>
    <w:rsid w:val="00AB5AF9"/>
    <w:rsid w:val="00AB6654"/>
    <w:rsid w:val="00AB6C9A"/>
    <w:rsid w:val="00AC19AE"/>
    <w:rsid w:val="00AC364F"/>
    <w:rsid w:val="00AC4EAB"/>
    <w:rsid w:val="00AD7392"/>
    <w:rsid w:val="00AE1572"/>
    <w:rsid w:val="00AE5729"/>
    <w:rsid w:val="00AE6352"/>
    <w:rsid w:val="00AE6572"/>
    <w:rsid w:val="00AF05F9"/>
    <w:rsid w:val="00AF3FA9"/>
    <w:rsid w:val="00AF6B41"/>
    <w:rsid w:val="00AF751F"/>
    <w:rsid w:val="00AF7D2C"/>
    <w:rsid w:val="00B02034"/>
    <w:rsid w:val="00B10CFF"/>
    <w:rsid w:val="00B1538F"/>
    <w:rsid w:val="00B24257"/>
    <w:rsid w:val="00B27E70"/>
    <w:rsid w:val="00B30CF1"/>
    <w:rsid w:val="00B32104"/>
    <w:rsid w:val="00B4057B"/>
    <w:rsid w:val="00B40839"/>
    <w:rsid w:val="00B45753"/>
    <w:rsid w:val="00B45F85"/>
    <w:rsid w:val="00B5046B"/>
    <w:rsid w:val="00B5292F"/>
    <w:rsid w:val="00B65A59"/>
    <w:rsid w:val="00B72E61"/>
    <w:rsid w:val="00B80BF4"/>
    <w:rsid w:val="00B82863"/>
    <w:rsid w:val="00B83AB5"/>
    <w:rsid w:val="00B84210"/>
    <w:rsid w:val="00B95928"/>
    <w:rsid w:val="00B97AE6"/>
    <w:rsid w:val="00BA12AC"/>
    <w:rsid w:val="00BA2C16"/>
    <w:rsid w:val="00BB0436"/>
    <w:rsid w:val="00BB1E01"/>
    <w:rsid w:val="00BB2288"/>
    <w:rsid w:val="00BB4232"/>
    <w:rsid w:val="00BB6733"/>
    <w:rsid w:val="00BC109D"/>
    <w:rsid w:val="00BC2E60"/>
    <w:rsid w:val="00BC3BE1"/>
    <w:rsid w:val="00BD0811"/>
    <w:rsid w:val="00BD355D"/>
    <w:rsid w:val="00BE0CE4"/>
    <w:rsid w:val="00BE3721"/>
    <w:rsid w:val="00BE40A4"/>
    <w:rsid w:val="00BE752A"/>
    <w:rsid w:val="00BF19AB"/>
    <w:rsid w:val="00BF4056"/>
    <w:rsid w:val="00BF55D9"/>
    <w:rsid w:val="00C00085"/>
    <w:rsid w:val="00C032B1"/>
    <w:rsid w:val="00C04193"/>
    <w:rsid w:val="00C061F1"/>
    <w:rsid w:val="00C202A7"/>
    <w:rsid w:val="00C23F4D"/>
    <w:rsid w:val="00C26182"/>
    <w:rsid w:val="00C26565"/>
    <w:rsid w:val="00C26582"/>
    <w:rsid w:val="00C31938"/>
    <w:rsid w:val="00C34815"/>
    <w:rsid w:val="00C34E68"/>
    <w:rsid w:val="00C40EFF"/>
    <w:rsid w:val="00C5269E"/>
    <w:rsid w:val="00C570F9"/>
    <w:rsid w:val="00C63952"/>
    <w:rsid w:val="00C63FC6"/>
    <w:rsid w:val="00C66E51"/>
    <w:rsid w:val="00C73633"/>
    <w:rsid w:val="00C74A28"/>
    <w:rsid w:val="00C80DA2"/>
    <w:rsid w:val="00C86A18"/>
    <w:rsid w:val="00C879BA"/>
    <w:rsid w:val="00CA13A3"/>
    <w:rsid w:val="00CA1F38"/>
    <w:rsid w:val="00CA477F"/>
    <w:rsid w:val="00CA552C"/>
    <w:rsid w:val="00CA70A7"/>
    <w:rsid w:val="00CA7626"/>
    <w:rsid w:val="00CB2261"/>
    <w:rsid w:val="00CB3814"/>
    <w:rsid w:val="00CB3FFC"/>
    <w:rsid w:val="00CB74A7"/>
    <w:rsid w:val="00CD49EE"/>
    <w:rsid w:val="00CD55C3"/>
    <w:rsid w:val="00CD6AB8"/>
    <w:rsid w:val="00CD6F47"/>
    <w:rsid w:val="00CE2998"/>
    <w:rsid w:val="00CE2DD6"/>
    <w:rsid w:val="00CF054A"/>
    <w:rsid w:val="00CF09E6"/>
    <w:rsid w:val="00CF0C71"/>
    <w:rsid w:val="00CF28D4"/>
    <w:rsid w:val="00CF310B"/>
    <w:rsid w:val="00CF793B"/>
    <w:rsid w:val="00D00E4F"/>
    <w:rsid w:val="00D02DE3"/>
    <w:rsid w:val="00D03D9B"/>
    <w:rsid w:val="00D16939"/>
    <w:rsid w:val="00D16F14"/>
    <w:rsid w:val="00D227E5"/>
    <w:rsid w:val="00D22F45"/>
    <w:rsid w:val="00D24366"/>
    <w:rsid w:val="00D245C2"/>
    <w:rsid w:val="00D25323"/>
    <w:rsid w:val="00D25A86"/>
    <w:rsid w:val="00D30CBF"/>
    <w:rsid w:val="00D3123A"/>
    <w:rsid w:val="00D33CEF"/>
    <w:rsid w:val="00D40146"/>
    <w:rsid w:val="00D40BDD"/>
    <w:rsid w:val="00D42615"/>
    <w:rsid w:val="00D432AB"/>
    <w:rsid w:val="00D638D0"/>
    <w:rsid w:val="00D659FE"/>
    <w:rsid w:val="00D80491"/>
    <w:rsid w:val="00D81C15"/>
    <w:rsid w:val="00D835D8"/>
    <w:rsid w:val="00D861F2"/>
    <w:rsid w:val="00D86833"/>
    <w:rsid w:val="00D930F8"/>
    <w:rsid w:val="00D9473C"/>
    <w:rsid w:val="00D952BC"/>
    <w:rsid w:val="00D97DD7"/>
    <w:rsid w:val="00DB6377"/>
    <w:rsid w:val="00DB7A6D"/>
    <w:rsid w:val="00DC06C5"/>
    <w:rsid w:val="00DD0816"/>
    <w:rsid w:val="00DD1ADF"/>
    <w:rsid w:val="00DD55B2"/>
    <w:rsid w:val="00DD738C"/>
    <w:rsid w:val="00DE19D3"/>
    <w:rsid w:val="00DF11ED"/>
    <w:rsid w:val="00DF253C"/>
    <w:rsid w:val="00DF3A64"/>
    <w:rsid w:val="00DF7330"/>
    <w:rsid w:val="00E0135F"/>
    <w:rsid w:val="00E17003"/>
    <w:rsid w:val="00E23340"/>
    <w:rsid w:val="00E24F48"/>
    <w:rsid w:val="00E30352"/>
    <w:rsid w:val="00E30AA6"/>
    <w:rsid w:val="00E312E2"/>
    <w:rsid w:val="00E32269"/>
    <w:rsid w:val="00E32DFE"/>
    <w:rsid w:val="00E41BE4"/>
    <w:rsid w:val="00E41CAA"/>
    <w:rsid w:val="00E50D79"/>
    <w:rsid w:val="00E60FEC"/>
    <w:rsid w:val="00E61BB3"/>
    <w:rsid w:val="00E61DE2"/>
    <w:rsid w:val="00E731E7"/>
    <w:rsid w:val="00E8127F"/>
    <w:rsid w:val="00E8230D"/>
    <w:rsid w:val="00E83587"/>
    <w:rsid w:val="00E86A3A"/>
    <w:rsid w:val="00E87E16"/>
    <w:rsid w:val="00E914F0"/>
    <w:rsid w:val="00E916BF"/>
    <w:rsid w:val="00E951D3"/>
    <w:rsid w:val="00EA2723"/>
    <w:rsid w:val="00EB1DA3"/>
    <w:rsid w:val="00EB40F9"/>
    <w:rsid w:val="00EB5098"/>
    <w:rsid w:val="00EB5D37"/>
    <w:rsid w:val="00EB5E5E"/>
    <w:rsid w:val="00EC38A8"/>
    <w:rsid w:val="00EC505C"/>
    <w:rsid w:val="00EC6622"/>
    <w:rsid w:val="00ED7F17"/>
    <w:rsid w:val="00EE3483"/>
    <w:rsid w:val="00EE73F9"/>
    <w:rsid w:val="00EF32F7"/>
    <w:rsid w:val="00EF39C4"/>
    <w:rsid w:val="00EF5C49"/>
    <w:rsid w:val="00EF7181"/>
    <w:rsid w:val="00F045FD"/>
    <w:rsid w:val="00F04E75"/>
    <w:rsid w:val="00F10835"/>
    <w:rsid w:val="00F176F0"/>
    <w:rsid w:val="00F20E23"/>
    <w:rsid w:val="00F22F88"/>
    <w:rsid w:val="00F24D26"/>
    <w:rsid w:val="00F26A61"/>
    <w:rsid w:val="00F274A2"/>
    <w:rsid w:val="00F323F2"/>
    <w:rsid w:val="00F41FBF"/>
    <w:rsid w:val="00F42E4E"/>
    <w:rsid w:val="00F506FF"/>
    <w:rsid w:val="00F52ABA"/>
    <w:rsid w:val="00F53092"/>
    <w:rsid w:val="00F53677"/>
    <w:rsid w:val="00F55CB5"/>
    <w:rsid w:val="00F6025A"/>
    <w:rsid w:val="00F60CEC"/>
    <w:rsid w:val="00F62815"/>
    <w:rsid w:val="00F62FBE"/>
    <w:rsid w:val="00F71043"/>
    <w:rsid w:val="00F733FB"/>
    <w:rsid w:val="00F744F8"/>
    <w:rsid w:val="00F91B32"/>
    <w:rsid w:val="00F94C95"/>
    <w:rsid w:val="00F95AF6"/>
    <w:rsid w:val="00FA0A91"/>
    <w:rsid w:val="00FA0B74"/>
    <w:rsid w:val="00FA31C8"/>
    <w:rsid w:val="00FA77C1"/>
    <w:rsid w:val="00FB332D"/>
    <w:rsid w:val="00FB4724"/>
    <w:rsid w:val="00FB70BB"/>
    <w:rsid w:val="00FC3EF8"/>
    <w:rsid w:val="00FC5A67"/>
    <w:rsid w:val="00FC6181"/>
    <w:rsid w:val="00FC6E4B"/>
    <w:rsid w:val="00FC7418"/>
    <w:rsid w:val="00FD0204"/>
    <w:rsid w:val="00FD4650"/>
    <w:rsid w:val="00FD46D3"/>
    <w:rsid w:val="00FD490E"/>
    <w:rsid w:val="00FD5DE5"/>
    <w:rsid w:val="00FE444E"/>
    <w:rsid w:val="00FE53BA"/>
    <w:rsid w:val="00FE590D"/>
    <w:rsid w:val="00FE6974"/>
    <w:rsid w:val="00FF20DE"/>
    <w:rsid w:val="00FF23CD"/>
    <w:rsid w:val="00FF3281"/>
    <w:rsid w:val="00FF6C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8628"/>
  <w15:docId w15:val="{4FAD68D0-8208-4A1A-B2AF-0CA82C59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1C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42E4E"/>
    <w:pPr>
      <w:keepNext/>
      <w:numPr>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5309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List Paragraph (numbered (a)),Bullets,References,Paragraphe  revu,Medium Grid 1 Accent 2,Paragraphe de liste1,Numbered paragraph,List Paragraph1,Paragraphe de liste,List Paragraph11,l"/>
    <w:basedOn w:val="Normal"/>
    <w:link w:val="ListParagraphChar"/>
    <w:uiPriority w:val="34"/>
    <w:qFormat/>
    <w:rsid w:val="001D13C6"/>
    <w:pPr>
      <w:ind w:left="720"/>
      <w:contextualSpacing/>
    </w:pPr>
  </w:style>
  <w:style w:type="paragraph" w:styleId="Header">
    <w:name w:val="header"/>
    <w:basedOn w:val="Normal"/>
    <w:link w:val="HeaderChar"/>
    <w:uiPriority w:val="99"/>
    <w:rsid w:val="008074A0"/>
    <w:pPr>
      <w:tabs>
        <w:tab w:val="center" w:pos="4320"/>
        <w:tab w:val="right" w:pos="8640"/>
      </w:tabs>
    </w:pPr>
    <w:rPr>
      <w:rFonts w:ascii="Verdana" w:eastAsia="Times" w:hAnsi="Verdana" w:cs="Arial"/>
      <w:sz w:val="20"/>
      <w:szCs w:val="20"/>
      <w:lang w:val="en-CA"/>
    </w:rPr>
  </w:style>
  <w:style w:type="character" w:customStyle="1" w:styleId="HeaderChar">
    <w:name w:val="Header Char"/>
    <w:basedOn w:val="DefaultParagraphFont"/>
    <w:link w:val="Header"/>
    <w:uiPriority w:val="99"/>
    <w:rsid w:val="008074A0"/>
    <w:rPr>
      <w:rFonts w:ascii="Verdana" w:eastAsia="Times" w:hAnsi="Verdana" w:cs="Arial"/>
      <w:sz w:val="20"/>
      <w:szCs w:val="20"/>
      <w:lang w:val="en-CA"/>
    </w:rPr>
  </w:style>
  <w:style w:type="paragraph" w:styleId="Footer">
    <w:name w:val="footer"/>
    <w:basedOn w:val="Normal"/>
    <w:link w:val="FooterChar"/>
    <w:uiPriority w:val="99"/>
    <w:rsid w:val="008074A0"/>
    <w:pPr>
      <w:tabs>
        <w:tab w:val="center" w:pos="4320"/>
        <w:tab w:val="right" w:pos="8640"/>
      </w:tabs>
    </w:pPr>
    <w:rPr>
      <w:rFonts w:ascii="Verdana" w:eastAsia="Times" w:hAnsi="Verdana" w:cs="Arial"/>
      <w:sz w:val="20"/>
      <w:szCs w:val="20"/>
      <w:lang w:val="en-CA"/>
    </w:rPr>
  </w:style>
  <w:style w:type="character" w:customStyle="1" w:styleId="FooterChar">
    <w:name w:val="Footer Char"/>
    <w:basedOn w:val="DefaultParagraphFont"/>
    <w:link w:val="Footer"/>
    <w:uiPriority w:val="99"/>
    <w:rsid w:val="008074A0"/>
    <w:rPr>
      <w:rFonts w:ascii="Verdana" w:eastAsia="Times" w:hAnsi="Verdana" w:cs="Arial"/>
      <w:sz w:val="20"/>
      <w:szCs w:val="20"/>
      <w:lang w:val="en-CA"/>
    </w:rPr>
  </w:style>
  <w:style w:type="paragraph" w:customStyle="1" w:styleId="Heading">
    <w:name w:val="Heading"/>
    <w:basedOn w:val="Normal"/>
    <w:rsid w:val="008074A0"/>
    <w:pPr>
      <w:spacing w:after="280"/>
    </w:pPr>
    <w:rPr>
      <w:rFonts w:ascii="Verdana" w:hAnsi="Verdana" w:cs="Arial"/>
      <w:b/>
      <w:bCs/>
      <w:sz w:val="28"/>
      <w:szCs w:val="32"/>
      <w:lang w:val="en-CA"/>
    </w:rPr>
  </w:style>
  <w:style w:type="paragraph" w:styleId="BalloonText">
    <w:name w:val="Balloon Text"/>
    <w:basedOn w:val="Normal"/>
    <w:link w:val="BalloonTextChar"/>
    <w:uiPriority w:val="99"/>
    <w:semiHidden/>
    <w:unhideWhenUsed/>
    <w:rsid w:val="004E6CE6"/>
    <w:rPr>
      <w:rFonts w:ascii="Tahoma" w:hAnsi="Tahoma" w:cs="Tahoma"/>
      <w:sz w:val="16"/>
      <w:szCs w:val="16"/>
    </w:rPr>
  </w:style>
  <w:style w:type="character" w:customStyle="1" w:styleId="BalloonTextChar">
    <w:name w:val="Balloon Text Char"/>
    <w:basedOn w:val="DefaultParagraphFont"/>
    <w:link w:val="BalloonText"/>
    <w:uiPriority w:val="99"/>
    <w:semiHidden/>
    <w:rsid w:val="004E6CE6"/>
    <w:rPr>
      <w:rFonts w:ascii="Tahoma" w:eastAsia="Times New Roman" w:hAnsi="Tahoma" w:cs="Tahoma"/>
      <w:sz w:val="16"/>
      <w:szCs w:val="16"/>
    </w:rPr>
  </w:style>
  <w:style w:type="character" w:customStyle="1" w:styleId="Heading2Char">
    <w:name w:val="Heading 2 Char"/>
    <w:basedOn w:val="DefaultParagraphFont"/>
    <w:link w:val="Heading2"/>
    <w:rsid w:val="00F42E4E"/>
    <w:rPr>
      <w:rFonts w:ascii="Arial" w:eastAsia="Times New Roman" w:hAnsi="Arial" w:cs="Arial"/>
      <w:b/>
      <w:bCs/>
      <w:i/>
      <w:iCs/>
      <w:sz w:val="28"/>
      <w:szCs w:val="28"/>
    </w:rPr>
  </w:style>
  <w:style w:type="paragraph" w:styleId="Title">
    <w:name w:val="Title"/>
    <w:basedOn w:val="Normal"/>
    <w:link w:val="TitleChar"/>
    <w:qFormat/>
    <w:rsid w:val="00F42E4E"/>
    <w:pPr>
      <w:jc w:val="center"/>
    </w:pPr>
    <w:rPr>
      <w:b/>
      <w:sz w:val="20"/>
      <w:szCs w:val="20"/>
      <w:lang w:val="en-US"/>
    </w:rPr>
  </w:style>
  <w:style w:type="character" w:customStyle="1" w:styleId="TitleChar">
    <w:name w:val="Title Char"/>
    <w:basedOn w:val="DefaultParagraphFont"/>
    <w:link w:val="Title"/>
    <w:rsid w:val="00F42E4E"/>
    <w:rPr>
      <w:rFonts w:ascii="Times New Roman" w:eastAsia="Times New Roman" w:hAnsi="Times New Roman" w:cs="Times New Roman"/>
      <w:b/>
      <w:sz w:val="20"/>
      <w:szCs w:val="20"/>
      <w:lang w:val="en-US"/>
    </w:rPr>
  </w:style>
  <w:style w:type="paragraph" w:styleId="BodyText">
    <w:name w:val="Body Text"/>
    <w:link w:val="BodyTextChar"/>
    <w:unhideWhenUsed/>
    <w:rsid w:val="00F42E4E"/>
    <w:pPr>
      <w:spacing w:after="120" w:line="240" w:lineRule="auto"/>
    </w:pPr>
    <w:rPr>
      <w:rFonts w:ascii="Verdana" w:eastAsia="Times New Roman" w:hAnsi="Verdana" w:cs="Arial"/>
      <w:sz w:val="20"/>
      <w:szCs w:val="20"/>
      <w:lang w:val="en-CA"/>
    </w:rPr>
  </w:style>
  <w:style w:type="character" w:customStyle="1" w:styleId="BodyTextChar">
    <w:name w:val="Body Text Char"/>
    <w:basedOn w:val="DefaultParagraphFont"/>
    <w:link w:val="BodyText"/>
    <w:rsid w:val="00F42E4E"/>
    <w:rPr>
      <w:rFonts w:ascii="Verdana" w:eastAsia="Times New Roman" w:hAnsi="Verdana" w:cs="Arial"/>
      <w:sz w:val="20"/>
      <w:szCs w:val="20"/>
      <w:lang w:val="en-CA"/>
    </w:rPr>
  </w:style>
  <w:style w:type="paragraph" w:styleId="BodyText2">
    <w:name w:val="Body Text 2"/>
    <w:basedOn w:val="Normal"/>
    <w:link w:val="BodyText2Char"/>
    <w:unhideWhenUsed/>
    <w:rsid w:val="00F42E4E"/>
    <w:pPr>
      <w:spacing w:after="120" w:line="480" w:lineRule="auto"/>
    </w:pPr>
  </w:style>
  <w:style w:type="character" w:customStyle="1" w:styleId="BodyText2Char">
    <w:name w:val="Body Text 2 Char"/>
    <w:basedOn w:val="DefaultParagraphFont"/>
    <w:link w:val="BodyText2"/>
    <w:rsid w:val="00F42E4E"/>
    <w:rPr>
      <w:rFonts w:ascii="Times New Roman" w:eastAsia="Times New Roman" w:hAnsi="Times New Roman" w:cs="Times New Roman"/>
      <w:sz w:val="24"/>
      <w:szCs w:val="24"/>
    </w:rPr>
  </w:style>
  <w:style w:type="paragraph" w:customStyle="1" w:styleId="Outline">
    <w:name w:val="Outline"/>
    <w:basedOn w:val="Normal"/>
    <w:rsid w:val="00F42E4E"/>
    <w:pPr>
      <w:spacing w:before="240"/>
    </w:pPr>
    <w:rPr>
      <w:kern w:val="28"/>
      <w:szCs w:val="20"/>
      <w:lang w:val="en-US"/>
    </w:rPr>
  </w:style>
  <w:style w:type="character" w:styleId="FootnoteReference">
    <w:name w:val="footnote reference"/>
    <w:aliases w:val="ftref,fr,16 Point,Superscript 6 Point,Footnote Reference Number,(NECG) Footnote Reference,Fußnotenzeichen DISS,Ref,de nota al pie,Footnote,BVI fnr, BVI fnr,Знак сноски 1,Footnote Reference Char Char Char,R,16 Point Char Char Char Char"/>
    <w:link w:val="16PointCharCharChar"/>
    <w:unhideWhenUsed/>
    <w:qFormat/>
    <w:rsid w:val="00F42E4E"/>
    <w:rPr>
      <w:vertAlign w:val="superscript"/>
    </w:rPr>
  </w:style>
  <w:style w:type="paragraph" w:styleId="FootnoteText">
    <w:name w:val="footnote text"/>
    <w:aliases w:val="ft,f,single space,FOOTNOTES,fn,footnote text,Testo nota a piè di pagina Carattere,Footnote text,paragraph,Paragraph Footnote,Fußnotentext Char,ADB,Footnote Text Char2 Char,Footnote Text Char1 Char Char,Foot,footn,WBR,A,Footnote Text WBR"/>
    <w:basedOn w:val="Normal"/>
    <w:link w:val="FootnoteTextChar1"/>
    <w:qFormat/>
    <w:rsid w:val="00392BDC"/>
    <w:rPr>
      <w:sz w:val="20"/>
      <w:szCs w:val="20"/>
    </w:rPr>
  </w:style>
  <w:style w:type="character" w:customStyle="1" w:styleId="FootnoteTextChar">
    <w:name w:val="Footnote Text Char"/>
    <w:aliases w:val="ft Char1,f Char1,single space Char1,FOOTNOTES Char1,fn Char1,footnote text Char1,Testo nota a piè di pagina Carattere Char1,Footnote text Char1,paragraph Char1,Paragraph Footnote Char1,Fußnotentext Char Char1,ADB Char1,Foot Char1"/>
    <w:basedOn w:val="DefaultParagraphFont"/>
    <w:rsid w:val="00392BDC"/>
    <w:rPr>
      <w:rFonts w:ascii="Times New Roman" w:eastAsia="Times New Roman" w:hAnsi="Times New Roman" w:cs="Times New Roman"/>
      <w:sz w:val="20"/>
      <w:szCs w:val="20"/>
    </w:rPr>
  </w:style>
  <w:style w:type="character" w:customStyle="1" w:styleId="FootnoteTextChar1">
    <w:name w:val="Footnote Text Char1"/>
    <w:aliases w:val="ft Char,f Char,single space Char,FOOTNOTES Char,fn Char,footnote text Char,Testo nota a piè di pagina Carattere Char,Footnote text Char,paragraph Char,Paragraph Footnote Char,Fußnotentext Char Char,ADB Char,Foot Char,footn Char"/>
    <w:link w:val="FootnoteText"/>
    <w:rsid w:val="00392BDC"/>
    <w:rPr>
      <w:rFonts w:ascii="Times New Roman" w:eastAsia="Times New Roman" w:hAnsi="Times New Roman" w:cs="Times New Roman"/>
      <w:sz w:val="20"/>
      <w:szCs w:val="20"/>
    </w:rPr>
  </w:style>
  <w:style w:type="character" w:styleId="Hyperlink">
    <w:name w:val="Hyperlink"/>
    <w:uiPriority w:val="99"/>
    <w:rsid w:val="00392BDC"/>
    <w:rPr>
      <w:color w:val="0000FF"/>
      <w:u w:val="single"/>
    </w:rPr>
  </w:style>
  <w:style w:type="paragraph" w:customStyle="1" w:styleId="IFADparagraphnumbering">
    <w:name w:val="IFAD paragraph numbering"/>
    <w:basedOn w:val="Normal"/>
    <w:link w:val="IFADparagraphnumberingChar"/>
    <w:qFormat/>
    <w:rsid w:val="00392BDC"/>
    <w:pPr>
      <w:numPr>
        <w:numId w:val="5"/>
      </w:numPr>
      <w:tabs>
        <w:tab w:val="left" w:pos="1134"/>
      </w:tabs>
      <w:suppressAutoHyphens/>
      <w:spacing w:after="120"/>
    </w:pPr>
    <w:rPr>
      <w:rFonts w:ascii="Verdana" w:eastAsia="MS Mincho" w:hAnsi="Verdana" w:cs="Arial"/>
      <w:kern w:val="2"/>
      <w:sz w:val="20"/>
      <w:szCs w:val="20"/>
    </w:rPr>
  </w:style>
  <w:style w:type="paragraph" w:customStyle="1" w:styleId="IFADparagraphno2ndlevel">
    <w:name w:val="IFAD paragraph no. 2nd level"/>
    <w:basedOn w:val="Normal"/>
    <w:rsid w:val="00392BDC"/>
    <w:pPr>
      <w:numPr>
        <w:ilvl w:val="2"/>
        <w:numId w:val="5"/>
      </w:numPr>
      <w:tabs>
        <w:tab w:val="clear" w:pos="1701"/>
        <w:tab w:val="num" w:pos="1134"/>
      </w:tabs>
      <w:spacing w:after="120"/>
      <w:ind w:left="1134"/>
    </w:pPr>
    <w:rPr>
      <w:rFonts w:ascii="Verdana" w:hAnsi="Verdana" w:cs="Arial"/>
      <w:sz w:val="20"/>
      <w:szCs w:val="20"/>
    </w:rPr>
  </w:style>
  <w:style w:type="paragraph" w:customStyle="1" w:styleId="IFADparagraphno3rdlevel">
    <w:name w:val="IFAD paragraph no. 3rd level"/>
    <w:basedOn w:val="Normal"/>
    <w:rsid w:val="00392BDC"/>
    <w:pPr>
      <w:numPr>
        <w:ilvl w:val="3"/>
        <w:numId w:val="5"/>
      </w:numPr>
      <w:tabs>
        <w:tab w:val="clear" w:pos="1985"/>
        <w:tab w:val="num" w:pos="1701"/>
      </w:tabs>
      <w:spacing w:after="120"/>
      <w:ind w:left="1701" w:hanging="567"/>
    </w:pPr>
    <w:rPr>
      <w:rFonts w:ascii="Verdana" w:hAnsi="Verdana" w:cs="Arial"/>
      <w:sz w:val="20"/>
      <w:szCs w:val="20"/>
    </w:rPr>
  </w:style>
  <w:style w:type="character" w:customStyle="1" w:styleId="TextChar">
    <w:name w:val="Text Char"/>
    <w:link w:val="Text"/>
    <w:locked/>
    <w:rsid w:val="00392BDC"/>
    <w:rPr>
      <w:rFonts w:ascii="Arial" w:hAnsi="Arial"/>
      <w:sz w:val="24"/>
      <w:szCs w:val="24"/>
    </w:rPr>
  </w:style>
  <w:style w:type="paragraph" w:customStyle="1" w:styleId="Text">
    <w:name w:val="Text"/>
    <w:basedOn w:val="Normal"/>
    <w:link w:val="TextChar"/>
    <w:rsid w:val="00392BDC"/>
    <w:pPr>
      <w:spacing w:before="120"/>
    </w:pPr>
    <w:rPr>
      <w:rFonts w:ascii="Arial" w:eastAsiaTheme="minorHAnsi" w:hAnsi="Arial" w:cstheme="minorBidi"/>
    </w:rPr>
  </w:style>
  <w:style w:type="character" w:styleId="FollowedHyperlink">
    <w:name w:val="FollowedHyperlink"/>
    <w:basedOn w:val="DefaultParagraphFont"/>
    <w:uiPriority w:val="99"/>
    <w:semiHidden/>
    <w:unhideWhenUsed/>
    <w:rsid w:val="00392BDC"/>
    <w:rPr>
      <w:color w:val="800080" w:themeColor="followedHyperlink"/>
      <w:u w:val="single"/>
    </w:rPr>
  </w:style>
  <w:style w:type="table" w:styleId="TableGrid">
    <w:name w:val="Table Grid"/>
    <w:basedOn w:val="TableNormal"/>
    <w:rsid w:val="00D9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473C"/>
    <w:rPr>
      <w:color w:val="808080"/>
    </w:rPr>
  </w:style>
  <w:style w:type="character" w:styleId="CommentReference">
    <w:name w:val="annotation reference"/>
    <w:basedOn w:val="DefaultParagraphFont"/>
    <w:uiPriority w:val="99"/>
    <w:semiHidden/>
    <w:unhideWhenUsed/>
    <w:rsid w:val="005A1DE6"/>
    <w:rPr>
      <w:sz w:val="16"/>
      <w:szCs w:val="16"/>
    </w:rPr>
  </w:style>
  <w:style w:type="paragraph" w:styleId="CommentText">
    <w:name w:val="annotation text"/>
    <w:basedOn w:val="Normal"/>
    <w:link w:val="CommentTextChar"/>
    <w:uiPriority w:val="99"/>
    <w:semiHidden/>
    <w:unhideWhenUsed/>
    <w:rsid w:val="005A1DE6"/>
    <w:rPr>
      <w:sz w:val="20"/>
      <w:szCs w:val="20"/>
    </w:rPr>
  </w:style>
  <w:style w:type="character" w:customStyle="1" w:styleId="CommentTextChar">
    <w:name w:val="Comment Text Char"/>
    <w:basedOn w:val="DefaultParagraphFont"/>
    <w:link w:val="CommentText"/>
    <w:uiPriority w:val="99"/>
    <w:semiHidden/>
    <w:rsid w:val="005A1D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1DE6"/>
    <w:rPr>
      <w:b/>
      <w:bCs/>
    </w:rPr>
  </w:style>
  <w:style w:type="character" w:customStyle="1" w:styleId="CommentSubjectChar">
    <w:name w:val="Comment Subject Char"/>
    <w:basedOn w:val="CommentTextChar"/>
    <w:link w:val="CommentSubject"/>
    <w:uiPriority w:val="99"/>
    <w:semiHidden/>
    <w:rsid w:val="005A1DE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3096B"/>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0E1C9D"/>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rsid w:val="00C6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B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D0C24"/>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5D0C24"/>
    <w:rPr>
      <w:rFonts w:eastAsiaTheme="minorEastAsia"/>
      <w:sz w:val="20"/>
      <w:szCs w:val="20"/>
    </w:rPr>
  </w:style>
  <w:style w:type="character" w:styleId="EndnoteReference">
    <w:name w:val="endnote reference"/>
    <w:basedOn w:val="DefaultParagraphFont"/>
    <w:uiPriority w:val="99"/>
    <w:semiHidden/>
    <w:unhideWhenUsed/>
    <w:rsid w:val="005D0C24"/>
    <w:rPr>
      <w:vertAlign w:val="superscript"/>
    </w:rPr>
  </w:style>
  <w:style w:type="character" w:customStyle="1" w:styleId="ListParagraphChar">
    <w:name w:val="List Paragraph Char"/>
    <w:aliases w:val="ADB paragraph numbering Char,Colorful List - Accent 11 Char,List Paragraph (numbered (a)) Char,Bullets Char,References Char,Paragraphe  revu Char,Medium Grid 1 Accent 2 Char,Paragraphe de liste1 Char,Numbered paragraph Char,l Char"/>
    <w:link w:val="ListParagraph"/>
    <w:uiPriority w:val="34"/>
    <w:qFormat/>
    <w:locked/>
    <w:rsid w:val="00710EAB"/>
    <w:rPr>
      <w:rFonts w:ascii="Times New Roman" w:eastAsia="Times New Roman" w:hAnsi="Times New Roman" w:cs="Times New Roman"/>
      <w:sz w:val="24"/>
      <w:szCs w:val="24"/>
    </w:rPr>
  </w:style>
  <w:style w:type="paragraph" w:customStyle="1" w:styleId="16PointCharCharChar">
    <w:name w:val="16 Point Char Char Char"/>
    <w:aliases w:val="Superscript 6 Point Char Char Char,Appel note de bas de page Char Char Char,ftref Char Char Char,BVI fnr Char Char Char,BVI fnr Car Car Char Char Char,BVI fnr Car Char Char Char"/>
    <w:basedOn w:val="Normal"/>
    <w:link w:val="FootnoteReference"/>
    <w:rsid w:val="00710EAB"/>
    <w:pPr>
      <w:spacing w:after="160" w:line="240" w:lineRule="exact"/>
    </w:pPr>
    <w:rPr>
      <w:rFonts w:asciiTheme="minorHAnsi" w:eastAsiaTheme="minorHAnsi" w:hAnsiTheme="minorHAnsi" w:cstheme="minorBidi"/>
      <w:sz w:val="22"/>
      <w:szCs w:val="22"/>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421838"/>
    <w:pPr>
      <w:spacing w:after="160" w:line="240" w:lineRule="exact"/>
      <w:jc w:val="both"/>
    </w:pPr>
    <w:rPr>
      <w:rFonts w:asciiTheme="minorHAnsi" w:eastAsiaTheme="minorEastAsia" w:hAnsiTheme="minorHAnsi" w:cstheme="minorBidi"/>
      <w:sz w:val="22"/>
      <w:szCs w:val="22"/>
      <w:vertAlign w:val="superscript"/>
    </w:rPr>
  </w:style>
  <w:style w:type="character" w:customStyle="1" w:styleId="IFADparagraphnumberingChar">
    <w:name w:val="IFAD paragraph numbering Char"/>
    <w:link w:val="IFADparagraphnumbering"/>
    <w:rsid w:val="002B2AC7"/>
    <w:rPr>
      <w:rFonts w:ascii="Verdana" w:eastAsia="MS Mincho" w:hAnsi="Verdana" w:cs="Arial"/>
      <w:kern w:val="2"/>
      <w:sz w:val="20"/>
      <w:szCs w:val="20"/>
    </w:rPr>
  </w:style>
  <w:style w:type="paragraph" w:customStyle="1" w:styleId="Default">
    <w:name w:val="Default"/>
    <w:rsid w:val="000B5DF9"/>
    <w:pPr>
      <w:autoSpaceDE w:val="0"/>
      <w:autoSpaceDN w:val="0"/>
      <w:adjustRightInd w:val="0"/>
      <w:spacing w:after="0" w:line="240" w:lineRule="auto"/>
    </w:pPr>
    <w:rPr>
      <w:rFonts w:ascii="Arial" w:hAnsi="Arial" w:cs="Arial"/>
      <w:color w:val="000000"/>
      <w:sz w:val="24"/>
      <w:szCs w:val="24"/>
    </w:rPr>
  </w:style>
  <w:style w:type="paragraph" w:customStyle="1" w:styleId="IFADparagraphno4thlevel">
    <w:name w:val="IFAD paragraph no. 4th level"/>
    <w:basedOn w:val="Normal"/>
    <w:rsid w:val="00EE3483"/>
    <w:pPr>
      <w:tabs>
        <w:tab w:val="num" w:pos="1985"/>
      </w:tabs>
      <w:ind w:left="1985" w:hanging="284"/>
    </w:pPr>
    <w:rPr>
      <w:rFonts w:ascii="Verdana" w:hAnsi="Verdana" w:cs="Arial"/>
      <w:sz w:val="20"/>
      <w:szCs w:val="20"/>
      <w:lang w:val="en-CA"/>
    </w:rPr>
  </w:style>
  <w:style w:type="character" w:customStyle="1" w:styleId="IFADparagraphnumberingCharChar">
    <w:name w:val="IFAD paragraph numbering Char Char"/>
    <w:basedOn w:val="DefaultParagraphFont"/>
    <w:rsid w:val="00EE3483"/>
    <w:rPr>
      <w:rFonts w:ascii="Verdana" w:eastAsia="MS Mincho" w:hAnsi="Verdana" w:cs="Arial"/>
      <w:kern w:val="2"/>
      <w:lang w:val="en-CA" w:eastAsia="en-US"/>
    </w:rPr>
  </w:style>
  <w:style w:type="character" w:customStyle="1" w:styleId="IFADparagraphnumberingCarattere">
    <w:name w:val="IFAD paragraph numbering Carattere"/>
    <w:locked/>
    <w:rsid w:val="00422A25"/>
    <w:rPr>
      <w:rFonts w:ascii="Verdana" w:eastAsia="MS Mincho" w:hAnsi="Verdana" w:cs="Arial"/>
      <w:kern w:val="2"/>
      <w:sz w:val="20"/>
      <w:szCs w:val="20"/>
    </w:rPr>
  </w:style>
  <w:style w:type="paragraph" w:styleId="NormalWeb">
    <w:name w:val="Normal (Web)"/>
    <w:basedOn w:val="Normal"/>
    <w:uiPriority w:val="99"/>
    <w:semiHidden/>
    <w:unhideWhenUsed/>
    <w:rsid w:val="00FD0204"/>
    <w:pPr>
      <w:spacing w:before="100" w:beforeAutospacing="1" w:after="100" w:afterAutospacing="1"/>
    </w:pPr>
    <w:rPr>
      <w:lang w:val="en-US"/>
    </w:rPr>
  </w:style>
  <w:style w:type="table" w:customStyle="1" w:styleId="TableGrid3">
    <w:name w:val="Table Grid3"/>
    <w:basedOn w:val="TableNormal"/>
    <w:next w:val="TableGrid"/>
    <w:uiPriority w:val="39"/>
    <w:rsid w:val="00FD0204"/>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7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4123">
      <w:bodyDiv w:val="1"/>
      <w:marLeft w:val="0"/>
      <w:marRight w:val="0"/>
      <w:marTop w:val="0"/>
      <w:marBottom w:val="0"/>
      <w:divBdr>
        <w:top w:val="none" w:sz="0" w:space="0" w:color="auto"/>
        <w:left w:val="none" w:sz="0" w:space="0" w:color="auto"/>
        <w:bottom w:val="none" w:sz="0" w:space="0" w:color="auto"/>
        <w:right w:val="none" w:sz="0" w:space="0" w:color="auto"/>
      </w:divBdr>
    </w:div>
    <w:div w:id="134956113">
      <w:bodyDiv w:val="1"/>
      <w:marLeft w:val="0"/>
      <w:marRight w:val="0"/>
      <w:marTop w:val="0"/>
      <w:marBottom w:val="0"/>
      <w:divBdr>
        <w:top w:val="none" w:sz="0" w:space="0" w:color="auto"/>
        <w:left w:val="none" w:sz="0" w:space="0" w:color="auto"/>
        <w:bottom w:val="none" w:sz="0" w:space="0" w:color="auto"/>
        <w:right w:val="none" w:sz="0" w:space="0" w:color="auto"/>
      </w:divBdr>
    </w:div>
    <w:div w:id="155342034">
      <w:bodyDiv w:val="1"/>
      <w:marLeft w:val="0"/>
      <w:marRight w:val="0"/>
      <w:marTop w:val="0"/>
      <w:marBottom w:val="0"/>
      <w:divBdr>
        <w:top w:val="none" w:sz="0" w:space="0" w:color="auto"/>
        <w:left w:val="none" w:sz="0" w:space="0" w:color="auto"/>
        <w:bottom w:val="none" w:sz="0" w:space="0" w:color="auto"/>
        <w:right w:val="none" w:sz="0" w:space="0" w:color="auto"/>
      </w:divBdr>
    </w:div>
    <w:div w:id="410322194">
      <w:bodyDiv w:val="1"/>
      <w:marLeft w:val="0"/>
      <w:marRight w:val="0"/>
      <w:marTop w:val="0"/>
      <w:marBottom w:val="0"/>
      <w:divBdr>
        <w:top w:val="none" w:sz="0" w:space="0" w:color="auto"/>
        <w:left w:val="none" w:sz="0" w:space="0" w:color="auto"/>
        <w:bottom w:val="none" w:sz="0" w:space="0" w:color="auto"/>
        <w:right w:val="none" w:sz="0" w:space="0" w:color="auto"/>
      </w:divBdr>
    </w:div>
    <w:div w:id="499127461">
      <w:bodyDiv w:val="1"/>
      <w:marLeft w:val="0"/>
      <w:marRight w:val="0"/>
      <w:marTop w:val="0"/>
      <w:marBottom w:val="0"/>
      <w:divBdr>
        <w:top w:val="none" w:sz="0" w:space="0" w:color="auto"/>
        <w:left w:val="none" w:sz="0" w:space="0" w:color="auto"/>
        <w:bottom w:val="none" w:sz="0" w:space="0" w:color="auto"/>
        <w:right w:val="none" w:sz="0" w:space="0" w:color="auto"/>
      </w:divBdr>
    </w:div>
    <w:div w:id="516771811">
      <w:bodyDiv w:val="1"/>
      <w:marLeft w:val="0"/>
      <w:marRight w:val="0"/>
      <w:marTop w:val="0"/>
      <w:marBottom w:val="0"/>
      <w:divBdr>
        <w:top w:val="none" w:sz="0" w:space="0" w:color="auto"/>
        <w:left w:val="none" w:sz="0" w:space="0" w:color="auto"/>
        <w:bottom w:val="none" w:sz="0" w:space="0" w:color="auto"/>
        <w:right w:val="none" w:sz="0" w:space="0" w:color="auto"/>
      </w:divBdr>
    </w:div>
    <w:div w:id="768551485">
      <w:bodyDiv w:val="1"/>
      <w:marLeft w:val="0"/>
      <w:marRight w:val="0"/>
      <w:marTop w:val="0"/>
      <w:marBottom w:val="0"/>
      <w:divBdr>
        <w:top w:val="none" w:sz="0" w:space="0" w:color="auto"/>
        <w:left w:val="none" w:sz="0" w:space="0" w:color="auto"/>
        <w:bottom w:val="none" w:sz="0" w:space="0" w:color="auto"/>
        <w:right w:val="none" w:sz="0" w:space="0" w:color="auto"/>
      </w:divBdr>
    </w:div>
    <w:div w:id="906955543">
      <w:bodyDiv w:val="1"/>
      <w:marLeft w:val="0"/>
      <w:marRight w:val="0"/>
      <w:marTop w:val="0"/>
      <w:marBottom w:val="0"/>
      <w:divBdr>
        <w:top w:val="none" w:sz="0" w:space="0" w:color="auto"/>
        <w:left w:val="none" w:sz="0" w:space="0" w:color="auto"/>
        <w:bottom w:val="none" w:sz="0" w:space="0" w:color="auto"/>
        <w:right w:val="none" w:sz="0" w:space="0" w:color="auto"/>
      </w:divBdr>
    </w:div>
    <w:div w:id="1150101180">
      <w:bodyDiv w:val="1"/>
      <w:marLeft w:val="0"/>
      <w:marRight w:val="0"/>
      <w:marTop w:val="0"/>
      <w:marBottom w:val="0"/>
      <w:divBdr>
        <w:top w:val="none" w:sz="0" w:space="0" w:color="auto"/>
        <w:left w:val="none" w:sz="0" w:space="0" w:color="auto"/>
        <w:bottom w:val="none" w:sz="0" w:space="0" w:color="auto"/>
        <w:right w:val="none" w:sz="0" w:space="0" w:color="auto"/>
      </w:divBdr>
    </w:div>
    <w:div w:id="1255088772">
      <w:bodyDiv w:val="1"/>
      <w:marLeft w:val="0"/>
      <w:marRight w:val="0"/>
      <w:marTop w:val="0"/>
      <w:marBottom w:val="0"/>
      <w:divBdr>
        <w:top w:val="none" w:sz="0" w:space="0" w:color="auto"/>
        <w:left w:val="none" w:sz="0" w:space="0" w:color="auto"/>
        <w:bottom w:val="none" w:sz="0" w:space="0" w:color="auto"/>
        <w:right w:val="none" w:sz="0" w:space="0" w:color="auto"/>
      </w:divBdr>
    </w:div>
    <w:div w:id="1309436932">
      <w:bodyDiv w:val="1"/>
      <w:marLeft w:val="0"/>
      <w:marRight w:val="0"/>
      <w:marTop w:val="0"/>
      <w:marBottom w:val="0"/>
      <w:divBdr>
        <w:top w:val="none" w:sz="0" w:space="0" w:color="auto"/>
        <w:left w:val="none" w:sz="0" w:space="0" w:color="auto"/>
        <w:bottom w:val="none" w:sz="0" w:space="0" w:color="auto"/>
        <w:right w:val="none" w:sz="0" w:space="0" w:color="auto"/>
      </w:divBdr>
    </w:div>
    <w:div w:id="1413964619">
      <w:bodyDiv w:val="1"/>
      <w:marLeft w:val="0"/>
      <w:marRight w:val="0"/>
      <w:marTop w:val="0"/>
      <w:marBottom w:val="0"/>
      <w:divBdr>
        <w:top w:val="none" w:sz="0" w:space="0" w:color="auto"/>
        <w:left w:val="none" w:sz="0" w:space="0" w:color="auto"/>
        <w:bottom w:val="none" w:sz="0" w:space="0" w:color="auto"/>
        <w:right w:val="none" w:sz="0" w:space="0" w:color="auto"/>
      </w:divBdr>
    </w:div>
    <w:div w:id="1755928754">
      <w:bodyDiv w:val="1"/>
      <w:marLeft w:val="0"/>
      <w:marRight w:val="0"/>
      <w:marTop w:val="0"/>
      <w:marBottom w:val="0"/>
      <w:divBdr>
        <w:top w:val="none" w:sz="0" w:space="0" w:color="auto"/>
        <w:left w:val="none" w:sz="0" w:space="0" w:color="auto"/>
        <w:bottom w:val="none" w:sz="0" w:space="0" w:color="auto"/>
        <w:right w:val="none" w:sz="0" w:space="0" w:color="auto"/>
      </w:divBdr>
    </w:div>
    <w:div w:id="1976986687">
      <w:bodyDiv w:val="1"/>
      <w:marLeft w:val="0"/>
      <w:marRight w:val="0"/>
      <w:marTop w:val="0"/>
      <w:marBottom w:val="0"/>
      <w:divBdr>
        <w:top w:val="none" w:sz="0" w:space="0" w:color="auto"/>
        <w:left w:val="none" w:sz="0" w:space="0" w:color="auto"/>
        <w:bottom w:val="none" w:sz="0" w:space="0" w:color="auto"/>
        <w:right w:val="none" w:sz="0" w:space="0" w:color="auto"/>
      </w:divBdr>
    </w:div>
    <w:div w:id="2091461236">
      <w:bodyDiv w:val="1"/>
      <w:marLeft w:val="0"/>
      <w:marRight w:val="0"/>
      <w:marTop w:val="0"/>
      <w:marBottom w:val="0"/>
      <w:divBdr>
        <w:top w:val="none" w:sz="0" w:space="0" w:color="auto"/>
        <w:left w:val="none" w:sz="0" w:space="0" w:color="auto"/>
        <w:bottom w:val="none" w:sz="0" w:space="0" w:color="auto"/>
        <w:right w:val="none" w:sz="0" w:space="0" w:color="auto"/>
      </w:divBdr>
    </w:div>
    <w:div w:id="20948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4534727A8FE949AF552ABEBD4A14BD" ma:contentTypeVersion="4" ma:contentTypeDescription="Create a new document." ma:contentTypeScope="" ma:versionID="91dd6f430630fa8b84ca1078e3d71fb2">
  <xsd:schema xmlns:xsd="http://www.w3.org/2001/XMLSchema" xmlns:xs="http://www.w3.org/2001/XMLSchema" xmlns:p="http://schemas.microsoft.com/office/2006/metadata/properties" xmlns:ns2="3e2370cf-e1b1-46c3-8aaf-04bf4b831605" targetNamespace="http://schemas.microsoft.com/office/2006/metadata/properties" ma:root="true" ma:fieldsID="8a7cc64b40f5ef5142e5ff9f8465b222" ns2:_="">
    <xsd:import namespace="3e2370cf-e1b1-46c3-8aaf-04bf4b831605"/>
    <xsd:element name="properties">
      <xsd:complexType>
        <xsd:sequence>
          <xsd:element name="documentManagement">
            <xsd:complexType>
              <xsd:all>
                <xsd:element ref="ns2:Doc_x0020_Type" minOccurs="0"/>
                <xsd:element ref="ns2:Stage" minOccurs="0"/>
                <xsd:element ref="ns2: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370cf-e1b1-46c3-8aaf-04bf4b831605" elementFormDefault="qualified">
    <xsd:import namespace="http://schemas.microsoft.com/office/2006/documentManagement/types"/>
    <xsd:import namespace="http://schemas.microsoft.com/office/infopath/2007/PartnerControls"/>
    <xsd:element name="Doc_x0020_Type" ma:index="8" nillable="true" ma:displayName="Doc Type" ma:default="Guidelines" ma:format="Dropdown" ma:internalName="Doc_x0020_Type">
      <xsd:simpleType>
        <xsd:restriction base="dms:Choice">
          <xsd:enumeration value="Guidelines"/>
          <xsd:enumeration value="Template"/>
          <xsd:enumeration value="Model"/>
        </xsd:restriction>
      </xsd:simpleType>
    </xsd:element>
    <xsd:element name="Stage" ma:index="9" nillable="true" ma:displayName="Stage" ma:format="Dropdown" ma:internalName="Stage">
      <xsd:simpleType>
        <xsd:restriction base="dms:Choice">
          <xsd:enumeration value="01. Alignment with Corporate Strategic Directions"/>
          <xsd:enumeration value="02. Project Concept Note Development"/>
          <xsd:enumeration value="03. Project Concept Note Review"/>
          <xsd:enumeration value="04. Project Design"/>
          <xsd:enumeration value="05. Quality Assurance"/>
          <xsd:enumeration value="06. Approval"/>
          <xsd:enumeration value="07. Grant Agreement"/>
          <xsd:enumeration value="08. Implementation"/>
          <xsd:enumeration value="09. Completion Suspension and Closure"/>
          <xsd:enumeration value="10. Successive Phases / Evaluation"/>
        </xsd:restriction>
      </xsd:simpleType>
    </xsd:element>
    <xsd:element name="User" ma:index="10" nillable="true" ma:displayName="User" ma:format="Dropdown" ma:internalName="User">
      <xsd:simpleType>
        <xsd:restriction base="dms:Choice">
          <xsd:enumeration value="CFS Staff"/>
          <xsd:enumeration value="Chief of Staff"/>
          <xsd:enumeration value="Division Director"/>
          <xsd:enumeration value="Grant Sponsors"/>
          <xsd:enumeration value="Head of Department"/>
          <xsd:enumeration value="LEG staff"/>
          <xsd:enumeration value="OSC"/>
          <xsd:enumeration value="QA Review Committee"/>
          <xsd:enumeration value="QAG Staff"/>
          <xsd:enumeration value="Review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oc_x0020_Type xmlns="3e2370cf-e1b1-46c3-8aaf-04bf4b831605">Template</Doc_x0020_Type>
    <Stage xmlns="3e2370cf-e1b1-46c3-8aaf-04bf4b831605">04. Project Design</Stage>
    <User xmlns="3e2370cf-e1b1-46c3-8aaf-04bf4b831605">Grant Sponsors</User>
  </documentManagement>
</p:properties>
</file>

<file path=customXml/itemProps1.xml><?xml version="1.0" encoding="utf-8"?>
<ds:datastoreItem xmlns:ds="http://schemas.openxmlformats.org/officeDocument/2006/customXml" ds:itemID="{40570744-E25A-4C1B-9894-2974D7816374}">
  <ds:schemaRefs>
    <ds:schemaRef ds:uri="http://schemas.microsoft.com/sharepoint/v3/contenttype/forms"/>
  </ds:schemaRefs>
</ds:datastoreItem>
</file>

<file path=customXml/itemProps2.xml><?xml version="1.0" encoding="utf-8"?>
<ds:datastoreItem xmlns:ds="http://schemas.openxmlformats.org/officeDocument/2006/customXml" ds:itemID="{A9EECC81-7CC4-46B6-A001-6526130EE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370cf-e1b1-46c3-8aaf-04bf4b831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D1517-BBA8-454F-9B8B-BFE5DB01C395}">
  <ds:schemaRefs>
    <ds:schemaRef ds:uri="http://schemas.openxmlformats.org/officeDocument/2006/bibliography"/>
  </ds:schemaRefs>
</ds:datastoreItem>
</file>

<file path=customXml/itemProps4.xml><?xml version="1.0" encoding="utf-8"?>
<ds:datastoreItem xmlns:ds="http://schemas.openxmlformats.org/officeDocument/2006/customXml" ds:itemID="{5E4DCD9C-68CB-48C2-A3DE-544909178218}">
  <ds:schemaRefs>
    <ds:schemaRef ds:uri="http://schemas.microsoft.com/office/2006/metadata/properties"/>
    <ds:schemaRef ds:uri="3e2370cf-e1b1-46c3-8aaf-04bf4b83160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Asian Pacific Farmers' Programme (APFP)</vt:lpstr>
    </vt:vector>
  </TitlesOfParts>
  <Company>IFAD</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Pacific Farmers' Programme (APFP)</dc:title>
  <dc:subject>Asian Farmers' Association for Sustainable Rural Development</dc:subject>
  <dc:creator>Alcadi, Rima</dc:creator>
  <cp:lastModifiedBy>Asian Farmers Association AFA</cp:lastModifiedBy>
  <cp:revision>3</cp:revision>
  <cp:lastPrinted>2018-09-13T08:45:00Z</cp:lastPrinted>
  <dcterms:created xsi:type="dcterms:W3CDTF">2021-02-16T03:10:00Z</dcterms:created>
  <dcterms:modified xsi:type="dcterms:W3CDTF">2021-03-04T12:41:00Z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0x010100DC4534727A8FE949AF552ABEBD4A14BD</vt:lpwstr>
  </property>
  <property fmtid="{D5CDD505-2E9C-101B-9397-08002B2CF9AE}" pid="3" name="_dlc_DocIdItemGuid">
    <vt:lpwstr>bd791564-c92d-479a-8f76-462e43b3751c</vt:lpwstr>
  </property>
  <property fmtid="{D5CDD505-2E9C-101B-9397-08002B2CF9AE}" pid="4" name="TemplateUrl">
    <vt:lpwstr/>
  </property>
  <property fmtid="{D5CDD505-2E9C-101B-9397-08002B2CF9AE}" pid="5" name="Order">
    <vt:r8>500</vt:r8>
  </property>
  <property fmtid="{D5CDD505-2E9C-101B-9397-08002B2CF9AE}" pid="6" name="xd_Signature">
    <vt:bool>false</vt:bool>
  </property>
  <property fmtid="{D5CDD505-2E9C-101B-9397-08002B2CF9AE}" pid="7" name="xd_ProgID">
    <vt:lpwstr/>
  </property>
</Properties>
</file>